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721297">
        <w:trPr>
          <w:cantSplit/>
        </w:trPr>
        <w:tc>
          <w:tcPr>
            <w:tcW w:w="8856" w:type="dxa"/>
            <w:gridSpan w:val="7"/>
          </w:tcPr>
          <w:p w:rsidR="00721297" w:rsidRDefault="00721297">
            <w:pPr>
              <w:pStyle w:val="EnvelopeReturn"/>
              <w:rPr>
                <w:lang w:val="en-GB"/>
              </w:rPr>
            </w:pPr>
          </w:p>
          <w:p w:rsidR="00721297" w:rsidRDefault="00721297">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721297" w:rsidRDefault="00721297">
            <w:pPr>
              <w:rPr>
                <w:rFonts w:ascii="Arial" w:hAnsi="Arial"/>
                <w:b/>
                <w:sz w:val="28"/>
                <w:lang w:val="en-GB"/>
              </w:rPr>
            </w:pPr>
          </w:p>
          <w:p w:rsidR="00721297" w:rsidRDefault="00721297">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721297" w:rsidRDefault="00721297">
            <w:pPr>
              <w:tabs>
                <w:tab w:val="center" w:pos="4560"/>
              </w:tabs>
              <w:rPr>
                <w:rFonts w:ascii="Arial" w:hAnsi="Arial"/>
                <w:lang w:val="en-GB"/>
              </w:rPr>
            </w:pPr>
          </w:p>
          <w:p w:rsidR="00721297" w:rsidRDefault="00561CD0">
            <w:pPr>
              <w:jc w:val="center"/>
              <w:rPr>
                <w:rFonts w:ascii="Arial" w:hAnsi="Arial"/>
              </w:rPr>
            </w:pPr>
            <w:r w:rsidRPr="00561CD0">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pt;height:66pt" fillcolor="window">
                  <v:imagedata r:id="rId7" o:title=""/>
                </v:shape>
              </w:pict>
            </w:r>
          </w:p>
          <w:p w:rsidR="00721297" w:rsidRPr="00CA5786" w:rsidRDefault="00721297" w:rsidP="00CA5786">
            <w:pPr>
              <w:jc w:val="center"/>
              <w:rPr>
                <w:rFonts w:ascii="Arial" w:hAnsi="Arial"/>
                <w:sz w:val="18"/>
                <w:lang w:val="en-GB"/>
              </w:rPr>
            </w:pPr>
            <w:r>
              <w:rPr>
                <w:rFonts w:ascii="Arial" w:hAnsi="Arial"/>
                <w:sz w:val="18"/>
                <w:lang w:val="en-GB"/>
              </w:rPr>
              <w:t>Sault College</w:t>
            </w:r>
          </w:p>
          <w:p w:rsidR="00721297" w:rsidRDefault="00721297">
            <w:pPr>
              <w:jc w:val="center"/>
              <w:rPr>
                <w:rFonts w:ascii="Arial" w:hAnsi="Arial"/>
                <w:lang w:val="en-GB"/>
              </w:rPr>
            </w:pPr>
          </w:p>
          <w:p w:rsidR="00721297" w:rsidRDefault="00721297">
            <w:pPr>
              <w:pStyle w:val="Heading1"/>
              <w:rPr>
                <w:rFonts w:ascii="Arial" w:hAnsi="Arial"/>
                <w:sz w:val="28"/>
              </w:rPr>
            </w:pPr>
            <w:proofErr w:type="gramStart"/>
            <w:r>
              <w:rPr>
                <w:rFonts w:ascii="Arial" w:hAnsi="Arial"/>
                <w:sz w:val="28"/>
              </w:rPr>
              <w:t>COURSE  OUTLINE</w:t>
            </w:r>
            <w:proofErr w:type="gramEnd"/>
          </w:p>
          <w:p w:rsidR="00721297" w:rsidRDefault="00721297">
            <w:pPr>
              <w:rPr>
                <w:rFonts w:ascii="Arial" w:hAnsi="Arial"/>
              </w:rPr>
            </w:pPr>
          </w:p>
        </w:tc>
      </w:tr>
      <w:tr w:rsidR="00721297">
        <w:trPr>
          <w:cantSplit/>
        </w:trPr>
        <w:tc>
          <w:tcPr>
            <w:tcW w:w="2518" w:type="dxa"/>
          </w:tcPr>
          <w:p w:rsidR="00721297" w:rsidRDefault="00721297">
            <w:pPr>
              <w:rPr>
                <w:rFonts w:ascii="Arial" w:hAnsi="Arial"/>
                <w:b/>
                <w:lang w:val="en-GB"/>
              </w:rPr>
            </w:pPr>
            <w:r>
              <w:rPr>
                <w:rFonts w:ascii="Arial" w:hAnsi="Arial"/>
                <w:b/>
                <w:u w:val="single"/>
                <w:lang w:val="en-GB"/>
              </w:rPr>
              <w:t>COURSE TITLE</w:t>
            </w:r>
            <w:r>
              <w:rPr>
                <w:rFonts w:ascii="Arial" w:hAnsi="Arial"/>
                <w:b/>
                <w:lang w:val="en-GB"/>
              </w:rPr>
              <w:t>:</w:t>
            </w:r>
          </w:p>
          <w:p w:rsidR="00721297" w:rsidRDefault="00721297">
            <w:pPr>
              <w:rPr>
                <w:rFonts w:ascii="Arial" w:hAnsi="Arial"/>
                <w:b/>
              </w:rPr>
            </w:pPr>
          </w:p>
        </w:tc>
        <w:tc>
          <w:tcPr>
            <w:tcW w:w="6338" w:type="dxa"/>
            <w:gridSpan w:val="6"/>
          </w:tcPr>
          <w:p w:rsidR="00721297" w:rsidRDefault="00721297">
            <w:pPr>
              <w:rPr>
                <w:rFonts w:ascii="Arial" w:hAnsi="Arial"/>
              </w:rPr>
            </w:pPr>
            <w:r>
              <w:rPr>
                <w:rFonts w:ascii="Arial" w:hAnsi="Arial"/>
              </w:rPr>
              <w:t>ACCOUNTING PRINCIPLES II</w:t>
            </w:r>
          </w:p>
        </w:tc>
      </w:tr>
      <w:tr w:rsidR="00721297">
        <w:tc>
          <w:tcPr>
            <w:tcW w:w="2518" w:type="dxa"/>
          </w:tcPr>
          <w:p w:rsidR="00721297" w:rsidRDefault="00721297">
            <w:pPr>
              <w:rPr>
                <w:rFonts w:ascii="Arial" w:hAnsi="Arial"/>
                <w:b/>
                <w:lang w:val="en-GB"/>
              </w:rPr>
            </w:pPr>
            <w:r>
              <w:rPr>
                <w:rFonts w:ascii="Arial" w:hAnsi="Arial"/>
                <w:b/>
                <w:u w:val="single"/>
                <w:lang w:val="en-GB"/>
              </w:rPr>
              <w:t>CODE NO.</w:t>
            </w:r>
            <w:r>
              <w:rPr>
                <w:rFonts w:ascii="Arial" w:hAnsi="Arial"/>
                <w:b/>
                <w:lang w:val="en-GB"/>
              </w:rPr>
              <w:t xml:space="preserve"> :</w:t>
            </w:r>
          </w:p>
          <w:p w:rsidR="00721297" w:rsidRDefault="00721297">
            <w:pPr>
              <w:rPr>
                <w:rFonts w:ascii="Arial" w:hAnsi="Arial"/>
                <w:b/>
              </w:rPr>
            </w:pPr>
          </w:p>
        </w:tc>
        <w:tc>
          <w:tcPr>
            <w:tcW w:w="3402" w:type="dxa"/>
            <w:gridSpan w:val="3"/>
          </w:tcPr>
          <w:p w:rsidR="00721297" w:rsidRDefault="00721297">
            <w:pPr>
              <w:rPr>
                <w:rFonts w:ascii="Arial" w:hAnsi="Arial"/>
              </w:rPr>
            </w:pPr>
            <w:r>
              <w:rPr>
                <w:rFonts w:ascii="Arial" w:hAnsi="Arial"/>
              </w:rPr>
              <w:t>ACC 221</w:t>
            </w:r>
          </w:p>
        </w:tc>
        <w:tc>
          <w:tcPr>
            <w:tcW w:w="1701" w:type="dxa"/>
          </w:tcPr>
          <w:p w:rsidR="00721297" w:rsidRDefault="00721297">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721297" w:rsidRDefault="00721297">
            <w:pPr>
              <w:rPr>
                <w:rFonts w:ascii="Arial" w:hAnsi="Arial"/>
              </w:rPr>
            </w:pPr>
            <w:r>
              <w:rPr>
                <w:rFonts w:ascii="Arial" w:hAnsi="Arial"/>
              </w:rPr>
              <w:t>THREE</w:t>
            </w:r>
          </w:p>
        </w:tc>
      </w:tr>
      <w:tr w:rsidR="00721297">
        <w:trPr>
          <w:cantSplit/>
        </w:trPr>
        <w:tc>
          <w:tcPr>
            <w:tcW w:w="2518" w:type="dxa"/>
          </w:tcPr>
          <w:p w:rsidR="00721297" w:rsidRDefault="00721297">
            <w:pPr>
              <w:rPr>
                <w:rFonts w:ascii="Arial" w:hAnsi="Arial"/>
                <w:b/>
                <w:lang w:val="en-GB"/>
              </w:rPr>
            </w:pPr>
            <w:r>
              <w:rPr>
                <w:rFonts w:ascii="Arial" w:hAnsi="Arial"/>
                <w:b/>
                <w:u w:val="single"/>
                <w:lang w:val="en-GB"/>
              </w:rPr>
              <w:t>PROGRAM</w:t>
            </w:r>
            <w:r>
              <w:rPr>
                <w:rFonts w:ascii="Arial" w:hAnsi="Arial"/>
                <w:b/>
                <w:lang w:val="en-GB"/>
              </w:rPr>
              <w:t>:</w:t>
            </w:r>
          </w:p>
          <w:p w:rsidR="00721297" w:rsidRDefault="00721297">
            <w:pPr>
              <w:rPr>
                <w:rFonts w:ascii="Arial" w:hAnsi="Arial"/>
              </w:rPr>
            </w:pPr>
          </w:p>
        </w:tc>
        <w:tc>
          <w:tcPr>
            <w:tcW w:w="6338" w:type="dxa"/>
            <w:gridSpan w:val="6"/>
          </w:tcPr>
          <w:p w:rsidR="00721297" w:rsidRDefault="00721297">
            <w:pPr>
              <w:rPr>
                <w:rFonts w:ascii="Arial" w:hAnsi="Arial"/>
              </w:rPr>
            </w:pPr>
            <w:r>
              <w:rPr>
                <w:rFonts w:ascii="Arial" w:hAnsi="Arial"/>
              </w:rPr>
              <w:t>ACCOUNTING</w:t>
            </w:r>
          </w:p>
        </w:tc>
      </w:tr>
      <w:tr w:rsidR="00721297">
        <w:trPr>
          <w:cantSplit/>
          <w:trHeight w:val="603"/>
        </w:trPr>
        <w:tc>
          <w:tcPr>
            <w:tcW w:w="2518" w:type="dxa"/>
          </w:tcPr>
          <w:p w:rsidR="00721297" w:rsidRDefault="00721297">
            <w:pPr>
              <w:rPr>
                <w:rFonts w:ascii="Arial" w:hAnsi="Arial"/>
                <w:b/>
                <w:lang w:val="en-GB"/>
              </w:rPr>
            </w:pPr>
            <w:r>
              <w:rPr>
                <w:rFonts w:ascii="Arial" w:hAnsi="Arial"/>
                <w:b/>
                <w:u w:val="single"/>
                <w:lang w:val="en-GB"/>
              </w:rPr>
              <w:t>AUTHOR</w:t>
            </w:r>
            <w:r>
              <w:rPr>
                <w:rFonts w:ascii="Arial" w:hAnsi="Arial"/>
                <w:b/>
                <w:lang w:val="en-GB"/>
              </w:rPr>
              <w:t>:</w:t>
            </w:r>
          </w:p>
          <w:p w:rsidR="00721297" w:rsidRDefault="0086236F">
            <w:pPr>
              <w:rPr>
                <w:rFonts w:ascii="Arial" w:hAnsi="Arial"/>
              </w:rPr>
            </w:pPr>
            <w:r w:rsidRPr="0086236F">
              <w:rPr>
                <w:rFonts w:ascii="Arial" w:hAnsi="Arial"/>
                <w:b/>
                <w:u w:val="single"/>
              </w:rPr>
              <w:t>INSTRUCTOR</w:t>
            </w:r>
            <w:r>
              <w:rPr>
                <w:rFonts w:ascii="Arial" w:hAnsi="Arial"/>
              </w:rPr>
              <w:t>:</w:t>
            </w:r>
          </w:p>
          <w:p w:rsidR="00CA5786" w:rsidRDefault="00CA5786">
            <w:pPr>
              <w:rPr>
                <w:rFonts w:ascii="Arial" w:hAnsi="Arial"/>
              </w:rPr>
            </w:pPr>
          </w:p>
        </w:tc>
        <w:tc>
          <w:tcPr>
            <w:tcW w:w="6338" w:type="dxa"/>
            <w:gridSpan w:val="6"/>
          </w:tcPr>
          <w:p w:rsidR="00721297" w:rsidRDefault="001136D2">
            <w:pPr>
              <w:rPr>
                <w:rFonts w:ascii="Arial" w:hAnsi="Arial"/>
              </w:rPr>
            </w:pPr>
            <w:r>
              <w:rPr>
                <w:rFonts w:ascii="Arial" w:hAnsi="Arial"/>
              </w:rPr>
              <w:t>J. Mitchell</w:t>
            </w:r>
          </w:p>
          <w:p w:rsidR="0086236F" w:rsidRDefault="0086236F">
            <w:pPr>
              <w:rPr>
                <w:rFonts w:ascii="Arial" w:hAnsi="Arial"/>
              </w:rPr>
            </w:pPr>
            <w:r>
              <w:rPr>
                <w:rFonts w:ascii="Arial" w:hAnsi="Arial"/>
              </w:rPr>
              <w:t>K. Manttari</w:t>
            </w:r>
          </w:p>
        </w:tc>
      </w:tr>
      <w:tr w:rsidR="00721297">
        <w:tc>
          <w:tcPr>
            <w:tcW w:w="2518" w:type="dxa"/>
          </w:tcPr>
          <w:p w:rsidR="00721297" w:rsidRDefault="00721297">
            <w:pPr>
              <w:rPr>
                <w:rFonts w:ascii="Arial" w:hAnsi="Arial"/>
                <w:b/>
                <w:lang w:val="en-GB"/>
              </w:rPr>
            </w:pPr>
            <w:r>
              <w:rPr>
                <w:rFonts w:ascii="Arial" w:hAnsi="Arial"/>
                <w:b/>
                <w:u w:val="single"/>
                <w:lang w:val="en-GB"/>
              </w:rPr>
              <w:t>DATE</w:t>
            </w:r>
            <w:r>
              <w:rPr>
                <w:rFonts w:ascii="Arial" w:hAnsi="Arial"/>
                <w:b/>
                <w:lang w:val="en-GB"/>
              </w:rPr>
              <w:t>:</w:t>
            </w:r>
          </w:p>
          <w:p w:rsidR="00721297" w:rsidRDefault="00721297">
            <w:pPr>
              <w:rPr>
                <w:rFonts w:ascii="Arial" w:hAnsi="Arial"/>
              </w:rPr>
            </w:pPr>
          </w:p>
        </w:tc>
        <w:tc>
          <w:tcPr>
            <w:tcW w:w="1460" w:type="dxa"/>
          </w:tcPr>
          <w:p w:rsidR="00721297" w:rsidRDefault="00F8221B">
            <w:pPr>
              <w:rPr>
                <w:rFonts w:ascii="Arial" w:hAnsi="Arial"/>
              </w:rPr>
            </w:pPr>
            <w:r>
              <w:rPr>
                <w:rFonts w:ascii="Arial" w:hAnsi="Arial"/>
              </w:rPr>
              <w:t>Aug</w:t>
            </w:r>
          </w:p>
          <w:p w:rsidR="00F8221B" w:rsidRDefault="00F8221B">
            <w:pPr>
              <w:rPr>
                <w:rFonts w:ascii="Arial" w:hAnsi="Arial"/>
              </w:rPr>
            </w:pPr>
            <w:r>
              <w:rPr>
                <w:rFonts w:ascii="Arial" w:hAnsi="Arial"/>
              </w:rPr>
              <w:t>2009</w:t>
            </w:r>
          </w:p>
        </w:tc>
        <w:tc>
          <w:tcPr>
            <w:tcW w:w="3690" w:type="dxa"/>
            <w:gridSpan w:val="4"/>
          </w:tcPr>
          <w:p w:rsidR="00721297" w:rsidRDefault="00721297">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721297" w:rsidRDefault="001136D2">
            <w:pPr>
              <w:rPr>
                <w:rFonts w:ascii="Arial" w:hAnsi="Arial"/>
              </w:rPr>
            </w:pPr>
            <w:r>
              <w:rPr>
                <w:rFonts w:ascii="Arial" w:hAnsi="Arial"/>
              </w:rPr>
              <w:t>June 200</w:t>
            </w:r>
            <w:r w:rsidR="00F8221B">
              <w:rPr>
                <w:rFonts w:ascii="Arial" w:hAnsi="Arial"/>
              </w:rPr>
              <w:t>8</w:t>
            </w:r>
          </w:p>
        </w:tc>
      </w:tr>
      <w:tr w:rsidR="00721297">
        <w:trPr>
          <w:cantSplit/>
        </w:trPr>
        <w:tc>
          <w:tcPr>
            <w:tcW w:w="2518" w:type="dxa"/>
          </w:tcPr>
          <w:p w:rsidR="00721297" w:rsidRDefault="00721297">
            <w:pPr>
              <w:rPr>
                <w:rFonts w:ascii="Arial" w:hAnsi="Arial"/>
              </w:rPr>
            </w:pPr>
            <w:r>
              <w:rPr>
                <w:rFonts w:ascii="Arial" w:hAnsi="Arial"/>
                <w:b/>
                <w:lang w:val="en-GB"/>
              </w:rPr>
              <w:t>APPROVED:</w:t>
            </w:r>
          </w:p>
        </w:tc>
        <w:tc>
          <w:tcPr>
            <w:tcW w:w="5150" w:type="dxa"/>
            <w:gridSpan w:val="5"/>
          </w:tcPr>
          <w:p w:rsidR="00721297" w:rsidRDefault="005841F6">
            <w:pPr>
              <w:jc w:val="center"/>
              <w:rPr>
                <w:rFonts w:ascii="Arial" w:hAnsi="Arial"/>
              </w:rPr>
            </w:pPr>
            <w:r>
              <w:rPr>
                <w:rFonts w:ascii="Arial" w:hAnsi="Arial"/>
              </w:rPr>
              <w:t>“Penny Perrier”</w:t>
            </w:r>
          </w:p>
        </w:tc>
        <w:tc>
          <w:tcPr>
            <w:tcW w:w="1188" w:type="dxa"/>
          </w:tcPr>
          <w:p w:rsidR="00721297" w:rsidRDefault="005841F6">
            <w:pPr>
              <w:rPr>
                <w:rFonts w:ascii="Arial" w:hAnsi="Arial"/>
              </w:rPr>
            </w:pPr>
            <w:r>
              <w:rPr>
                <w:rFonts w:ascii="Arial" w:hAnsi="Arial"/>
              </w:rPr>
              <w:t>Aug/09</w:t>
            </w:r>
          </w:p>
        </w:tc>
      </w:tr>
      <w:tr w:rsidR="00721297">
        <w:trPr>
          <w:cantSplit/>
        </w:trPr>
        <w:tc>
          <w:tcPr>
            <w:tcW w:w="2518" w:type="dxa"/>
          </w:tcPr>
          <w:p w:rsidR="00721297" w:rsidRDefault="00721297">
            <w:pPr>
              <w:rPr>
                <w:rFonts w:ascii="Arial" w:hAnsi="Arial"/>
              </w:rPr>
            </w:pPr>
          </w:p>
        </w:tc>
        <w:tc>
          <w:tcPr>
            <w:tcW w:w="5150" w:type="dxa"/>
            <w:gridSpan w:val="5"/>
          </w:tcPr>
          <w:p w:rsidR="00721297" w:rsidRDefault="00721297">
            <w:pPr>
              <w:pStyle w:val="Heading2"/>
              <w:rPr>
                <w:rFonts w:ascii="Arial" w:hAnsi="Arial"/>
                <w:lang w:val="en-US"/>
              </w:rPr>
            </w:pPr>
            <w:r>
              <w:rPr>
                <w:rFonts w:ascii="Arial" w:hAnsi="Arial"/>
                <w:lang w:val="en-US"/>
              </w:rPr>
              <w:t>__________________________________</w:t>
            </w:r>
          </w:p>
          <w:p w:rsidR="00721297" w:rsidRDefault="00CC6FBF">
            <w:pPr>
              <w:pStyle w:val="Heading2"/>
              <w:rPr>
                <w:rFonts w:ascii="Arial" w:hAnsi="Arial"/>
                <w:lang w:val="en-US"/>
              </w:rPr>
            </w:pPr>
            <w:r>
              <w:rPr>
                <w:rFonts w:ascii="Arial" w:hAnsi="Arial"/>
                <w:lang w:val="en-US"/>
              </w:rPr>
              <w:t>CHAIR</w:t>
            </w:r>
          </w:p>
        </w:tc>
        <w:tc>
          <w:tcPr>
            <w:tcW w:w="1188" w:type="dxa"/>
          </w:tcPr>
          <w:p w:rsidR="00721297" w:rsidRDefault="00721297">
            <w:pPr>
              <w:rPr>
                <w:rFonts w:ascii="Arial" w:hAnsi="Arial"/>
                <w:b/>
                <w:lang w:val="en-GB"/>
              </w:rPr>
            </w:pPr>
            <w:r>
              <w:rPr>
                <w:rFonts w:ascii="Arial" w:hAnsi="Arial"/>
                <w:b/>
                <w:lang w:val="en-GB"/>
              </w:rPr>
              <w:t>_______</w:t>
            </w:r>
          </w:p>
          <w:p w:rsidR="00721297" w:rsidRDefault="00721297">
            <w:pPr>
              <w:jc w:val="center"/>
              <w:rPr>
                <w:rFonts w:ascii="Arial" w:hAnsi="Arial"/>
              </w:rPr>
            </w:pPr>
            <w:r>
              <w:rPr>
                <w:rFonts w:ascii="Arial" w:hAnsi="Arial"/>
                <w:b/>
                <w:lang w:val="en-GB"/>
              </w:rPr>
              <w:t>DATE</w:t>
            </w:r>
          </w:p>
        </w:tc>
      </w:tr>
      <w:tr w:rsidR="00721297">
        <w:trPr>
          <w:cantSplit/>
        </w:trPr>
        <w:tc>
          <w:tcPr>
            <w:tcW w:w="2518" w:type="dxa"/>
          </w:tcPr>
          <w:p w:rsidR="00721297" w:rsidRDefault="00721297">
            <w:pPr>
              <w:rPr>
                <w:rFonts w:ascii="Arial" w:hAnsi="Arial"/>
                <w:b/>
                <w:lang w:val="en-GB"/>
              </w:rPr>
            </w:pPr>
            <w:r>
              <w:rPr>
                <w:rFonts w:ascii="Arial" w:hAnsi="Arial"/>
                <w:b/>
                <w:lang w:val="en-GB"/>
              </w:rPr>
              <w:t>TOTAL CREDITS:</w:t>
            </w:r>
          </w:p>
          <w:p w:rsidR="00721297" w:rsidRDefault="00721297">
            <w:pPr>
              <w:rPr>
                <w:rFonts w:ascii="Arial" w:hAnsi="Arial"/>
              </w:rPr>
            </w:pPr>
          </w:p>
        </w:tc>
        <w:tc>
          <w:tcPr>
            <w:tcW w:w="6338" w:type="dxa"/>
            <w:gridSpan w:val="6"/>
          </w:tcPr>
          <w:p w:rsidR="00721297" w:rsidRDefault="00721297">
            <w:pPr>
              <w:rPr>
                <w:rFonts w:ascii="Arial" w:hAnsi="Arial"/>
              </w:rPr>
            </w:pPr>
            <w:r>
              <w:rPr>
                <w:rFonts w:ascii="Arial" w:hAnsi="Arial"/>
              </w:rPr>
              <w:t>5</w:t>
            </w:r>
          </w:p>
        </w:tc>
      </w:tr>
      <w:tr w:rsidR="00721297">
        <w:trPr>
          <w:cantSplit/>
        </w:trPr>
        <w:tc>
          <w:tcPr>
            <w:tcW w:w="2518" w:type="dxa"/>
          </w:tcPr>
          <w:p w:rsidR="00721297" w:rsidRDefault="00721297">
            <w:pPr>
              <w:rPr>
                <w:rFonts w:ascii="Arial" w:hAnsi="Arial"/>
                <w:b/>
                <w:lang w:val="en-GB"/>
              </w:rPr>
            </w:pPr>
            <w:r>
              <w:rPr>
                <w:rFonts w:ascii="Arial" w:hAnsi="Arial"/>
                <w:b/>
                <w:lang w:val="en-GB"/>
              </w:rPr>
              <w:t>PREREQUISITE(S):</w:t>
            </w:r>
          </w:p>
          <w:p w:rsidR="00721297" w:rsidRDefault="00721297">
            <w:pPr>
              <w:rPr>
                <w:rFonts w:ascii="Arial" w:hAnsi="Arial"/>
              </w:rPr>
            </w:pPr>
          </w:p>
        </w:tc>
        <w:tc>
          <w:tcPr>
            <w:tcW w:w="6338" w:type="dxa"/>
            <w:gridSpan w:val="6"/>
          </w:tcPr>
          <w:p w:rsidR="00721297" w:rsidRDefault="00721297">
            <w:pPr>
              <w:rPr>
                <w:rFonts w:ascii="Arial" w:hAnsi="Arial"/>
              </w:rPr>
            </w:pPr>
            <w:r>
              <w:rPr>
                <w:rFonts w:ascii="Arial" w:hAnsi="Arial"/>
              </w:rPr>
              <w:t>ACC 108</w:t>
            </w:r>
          </w:p>
        </w:tc>
      </w:tr>
      <w:tr w:rsidR="00721297">
        <w:tc>
          <w:tcPr>
            <w:tcW w:w="2518" w:type="dxa"/>
          </w:tcPr>
          <w:p w:rsidR="00721297" w:rsidRDefault="001136D2">
            <w:pPr>
              <w:rPr>
                <w:rFonts w:ascii="Arial" w:hAnsi="Arial"/>
                <w:b/>
                <w:lang w:val="en-GB"/>
              </w:rPr>
            </w:pPr>
            <w:r>
              <w:rPr>
                <w:rFonts w:ascii="Arial" w:hAnsi="Arial"/>
                <w:b/>
                <w:lang w:val="en-GB"/>
              </w:rPr>
              <w:t>HOURS/WEEK</w:t>
            </w:r>
            <w:r w:rsidR="00721297">
              <w:rPr>
                <w:rFonts w:ascii="Arial" w:hAnsi="Arial"/>
                <w:b/>
                <w:lang w:val="en-GB"/>
              </w:rPr>
              <w:t>:</w:t>
            </w:r>
          </w:p>
          <w:p w:rsidR="00721297" w:rsidRDefault="00721297">
            <w:pPr>
              <w:rPr>
                <w:rFonts w:ascii="Arial" w:hAnsi="Arial"/>
              </w:rPr>
            </w:pPr>
          </w:p>
        </w:tc>
        <w:tc>
          <w:tcPr>
            <w:tcW w:w="1910" w:type="dxa"/>
            <w:gridSpan w:val="2"/>
          </w:tcPr>
          <w:p w:rsidR="00721297" w:rsidRDefault="00721297">
            <w:pPr>
              <w:rPr>
                <w:rFonts w:ascii="Arial" w:hAnsi="Arial"/>
              </w:rPr>
            </w:pPr>
          </w:p>
          <w:p w:rsidR="00721297" w:rsidRDefault="00721297">
            <w:pPr>
              <w:rPr>
                <w:rFonts w:ascii="Arial" w:hAnsi="Arial"/>
              </w:rPr>
            </w:pPr>
          </w:p>
        </w:tc>
        <w:tc>
          <w:tcPr>
            <w:tcW w:w="3240" w:type="dxa"/>
            <w:gridSpan w:val="3"/>
          </w:tcPr>
          <w:p w:rsidR="00721297" w:rsidRDefault="00721297">
            <w:pPr>
              <w:rPr>
                <w:rFonts w:ascii="Arial" w:hAnsi="Arial"/>
              </w:rPr>
            </w:pPr>
          </w:p>
        </w:tc>
        <w:tc>
          <w:tcPr>
            <w:tcW w:w="1188" w:type="dxa"/>
          </w:tcPr>
          <w:p w:rsidR="00721297" w:rsidRDefault="00721297">
            <w:pPr>
              <w:rPr>
                <w:rFonts w:ascii="Arial" w:hAnsi="Arial"/>
              </w:rPr>
            </w:pPr>
          </w:p>
        </w:tc>
      </w:tr>
      <w:tr w:rsidR="00721297">
        <w:trPr>
          <w:cantSplit/>
        </w:trPr>
        <w:tc>
          <w:tcPr>
            <w:tcW w:w="8856" w:type="dxa"/>
            <w:gridSpan w:val="7"/>
          </w:tcPr>
          <w:p w:rsidR="00721297" w:rsidRDefault="00721297">
            <w:pPr>
              <w:pStyle w:val="Heading2"/>
              <w:tabs>
                <w:tab w:val="center" w:pos="4560"/>
              </w:tabs>
              <w:rPr>
                <w:rFonts w:ascii="Arial" w:hAnsi="Arial"/>
              </w:rPr>
            </w:pPr>
          </w:p>
          <w:p w:rsidR="00721297" w:rsidRDefault="00721297">
            <w:pPr>
              <w:pStyle w:val="Heading2"/>
              <w:tabs>
                <w:tab w:val="center" w:pos="4560"/>
              </w:tabs>
              <w:rPr>
                <w:rFonts w:ascii="Arial" w:hAnsi="Arial"/>
              </w:rPr>
            </w:pPr>
            <w:r>
              <w:rPr>
                <w:rFonts w:ascii="Arial" w:hAnsi="Arial"/>
              </w:rPr>
              <w:t>Copyright ©200</w:t>
            </w:r>
            <w:r w:rsidR="00F8221B">
              <w:rPr>
                <w:rFonts w:ascii="Arial" w:hAnsi="Arial"/>
              </w:rPr>
              <w:t>9</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721297" w:rsidRDefault="00721297">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721297" w:rsidRDefault="00721297">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721297">
        <w:trPr>
          <w:cantSplit/>
        </w:trPr>
        <w:tc>
          <w:tcPr>
            <w:tcW w:w="8856" w:type="dxa"/>
            <w:gridSpan w:val="7"/>
          </w:tcPr>
          <w:p w:rsidR="00721297" w:rsidRDefault="00721297">
            <w:pPr>
              <w:pStyle w:val="Heading2"/>
              <w:tabs>
                <w:tab w:val="center" w:pos="4560"/>
              </w:tabs>
              <w:rPr>
                <w:rFonts w:ascii="Arial" w:hAnsi="Arial"/>
                <w:b w:val="0"/>
              </w:rPr>
            </w:pPr>
            <w:r>
              <w:rPr>
                <w:rFonts w:ascii="Arial" w:hAnsi="Arial"/>
                <w:b w:val="0"/>
                <w:i/>
              </w:rPr>
              <w:t xml:space="preserve">For additional information, please contact </w:t>
            </w:r>
            <w:r w:rsidR="00CE0FF3">
              <w:rPr>
                <w:rFonts w:ascii="Arial" w:hAnsi="Arial"/>
                <w:b w:val="0"/>
                <w:i/>
              </w:rPr>
              <w:t>Penny Perrier, Chair</w:t>
            </w:r>
          </w:p>
        </w:tc>
      </w:tr>
      <w:tr w:rsidR="00721297">
        <w:trPr>
          <w:cantSplit/>
        </w:trPr>
        <w:tc>
          <w:tcPr>
            <w:tcW w:w="8856" w:type="dxa"/>
            <w:gridSpan w:val="7"/>
          </w:tcPr>
          <w:p w:rsidR="00721297" w:rsidRPr="00CE0FF3" w:rsidRDefault="00CE0FF3">
            <w:pPr>
              <w:tabs>
                <w:tab w:val="center" w:pos="4560"/>
              </w:tabs>
              <w:jc w:val="center"/>
              <w:rPr>
                <w:rFonts w:ascii="Arial" w:hAnsi="Arial"/>
                <w:i/>
                <w:lang w:val="en-GB"/>
              </w:rPr>
            </w:pPr>
            <w:smartTag w:uri="urn:schemas-microsoft-com:office:smarttags" w:element="place">
              <w:smartTag w:uri="urn:schemas-microsoft-com:office:smarttags" w:element="PlaceType">
                <w:r w:rsidRPr="00CE0FF3">
                  <w:rPr>
                    <w:rFonts w:ascii="Arial" w:hAnsi="Arial" w:cs="Arial"/>
                    <w:i/>
                  </w:rPr>
                  <w:t>School</w:t>
                </w:r>
              </w:smartTag>
              <w:r w:rsidRPr="00CE0FF3">
                <w:rPr>
                  <w:rFonts w:ascii="Arial" w:hAnsi="Arial" w:cs="Arial"/>
                  <w:i/>
                </w:rPr>
                <w:t xml:space="preserve"> of </w:t>
              </w:r>
              <w:smartTag w:uri="urn:schemas-microsoft-com:office:smarttags" w:element="PlaceName">
                <w:r w:rsidRPr="00CE0FF3">
                  <w:rPr>
                    <w:rFonts w:ascii="Arial" w:hAnsi="Arial" w:cs="Arial"/>
                    <w:i/>
                  </w:rPr>
                  <w:t>Continuing Education</w:t>
                </w:r>
              </w:smartTag>
            </w:smartTag>
            <w:r w:rsidRPr="00CE0FF3">
              <w:rPr>
                <w:rFonts w:ascii="Arial" w:hAnsi="Arial" w:cs="Arial"/>
                <w:i/>
              </w:rPr>
              <w:t xml:space="preserve">, </w:t>
            </w:r>
            <w:r w:rsidR="00721297" w:rsidRPr="00CE0FF3">
              <w:rPr>
                <w:rFonts w:ascii="Arial" w:hAnsi="Arial" w:cs="Arial"/>
                <w:i/>
              </w:rPr>
              <w:t>Business</w:t>
            </w:r>
            <w:r w:rsidRPr="00CE0FF3">
              <w:rPr>
                <w:rFonts w:ascii="Arial" w:hAnsi="Arial" w:cs="Arial"/>
                <w:i/>
              </w:rPr>
              <w:t xml:space="preserve"> and Hospitality</w:t>
            </w:r>
          </w:p>
        </w:tc>
      </w:tr>
      <w:tr w:rsidR="00721297">
        <w:trPr>
          <w:cantSplit/>
        </w:trPr>
        <w:tc>
          <w:tcPr>
            <w:tcW w:w="8856" w:type="dxa"/>
            <w:gridSpan w:val="7"/>
          </w:tcPr>
          <w:p w:rsidR="00721297" w:rsidRDefault="00721297">
            <w:pPr>
              <w:tabs>
                <w:tab w:val="center" w:pos="4560"/>
              </w:tabs>
              <w:jc w:val="center"/>
              <w:rPr>
                <w:rFonts w:ascii="Arial" w:hAnsi="Arial"/>
              </w:rPr>
            </w:pPr>
            <w:r>
              <w:rPr>
                <w:rFonts w:ascii="Arial" w:hAnsi="Arial"/>
                <w:i/>
                <w:lang w:val="en-GB"/>
              </w:rPr>
              <w:t>(705) 759-2554</w:t>
            </w:r>
            <w:r w:rsidR="00CE0FF3">
              <w:rPr>
                <w:rFonts w:ascii="Arial" w:hAnsi="Arial"/>
                <w:i/>
                <w:lang w:val="en-GB"/>
              </w:rPr>
              <w:t>, ext. 2754</w:t>
            </w:r>
          </w:p>
        </w:tc>
      </w:tr>
    </w:tbl>
    <w:p w:rsidR="00721297" w:rsidRDefault="00721297">
      <w:pPr>
        <w:tabs>
          <w:tab w:val="center" w:pos="4560"/>
        </w:tabs>
        <w:rPr>
          <w:rFonts w:ascii="Arial" w:hAnsi="Arial"/>
          <w:i/>
          <w:lang w:val="en-GB"/>
        </w:rPr>
      </w:pPr>
    </w:p>
    <w:p w:rsidR="00721297" w:rsidRDefault="00721297">
      <w:pPr>
        <w:tabs>
          <w:tab w:val="center" w:pos="4560"/>
        </w:tabs>
        <w:rPr>
          <w:rFonts w:ascii="Arial" w:hAnsi="Arial"/>
          <w:i/>
          <w:lang w:val="en-GB"/>
        </w:rPr>
      </w:pPr>
    </w:p>
    <w:p w:rsidR="00721297" w:rsidRDefault="00721297">
      <w:pPr>
        <w:tabs>
          <w:tab w:val="center" w:pos="4560"/>
        </w:tabs>
        <w:rPr>
          <w:rFonts w:ascii="Arial" w:hAnsi="Arial"/>
          <w:i/>
          <w:lang w:val="en-GB"/>
        </w:rPr>
      </w:pPr>
    </w:p>
    <w:p w:rsidR="00721297" w:rsidRDefault="00721297">
      <w:pPr>
        <w:tabs>
          <w:tab w:val="center" w:pos="4560"/>
        </w:tabs>
        <w:rPr>
          <w:rFonts w:ascii="Arial" w:hAnsi="Arial"/>
          <w:i/>
          <w:lang w:val="en-GB"/>
        </w:rPr>
      </w:pPr>
    </w:p>
    <w:p w:rsidR="00721297" w:rsidRDefault="00721297">
      <w:pPr>
        <w:tabs>
          <w:tab w:val="center" w:pos="4560"/>
        </w:tabs>
        <w:rPr>
          <w:rFonts w:ascii="Arial" w:hAnsi="Arial"/>
          <w:lang w:val="en-GB"/>
        </w:rPr>
      </w:pPr>
    </w:p>
    <w:tbl>
      <w:tblPr>
        <w:tblW w:w="0" w:type="auto"/>
        <w:tblLayout w:type="fixed"/>
        <w:tblLook w:val="0000"/>
      </w:tblPr>
      <w:tblGrid>
        <w:gridCol w:w="675"/>
        <w:gridCol w:w="8181"/>
      </w:tblGrid>
      <w:tr w:rsidR="00721297">
        <w:trPr>
          <w:cantSplit/>
        </w:trPr>
        <w:tc>
          <w:tcPr>
            <w:tcW w:w="675" w:type="dxa"/>
          </w:tcPr>
          <w:p w:rsidR="00721297" w:rsidRDefault="00721297">
            <w:pPr>
              <w:pStyle w:val="EnvelopeReturn"/>
              <w:rPr>
                <w:b/>
              </w:rPr>
            </w:pPr>
            <w:r>
              <w:rPr>
                <w:b/>
              </w:rPr>
              <w:lastRenderedPageBreak/>
              <w:t>I.</w:t>
            </w:r>
          </w:p>
        </w:tc>
        <w:tc>
          <w:tcPr>
            <w:tcW w:w="8181" w:type="dxa"/>
          </w:tcPr>
          <w:p w:rsidR="00721297" w:rsidRDefault="00721297">
            <w:pPr>
              <w:pStyle w:val="EnvelopeReturn"/>
              <w:rPr>
                <w:b/>
              </w:rPr>
            </w:pPr>
            <w:r>
              <w:rPr>
                <w:b/>
              </w:rPr>
              <w:t>COURSE DESCRIPTION:</w:t>
            </w:r>
          </w:p>
          <w:p w:rsidR="00721297" w:rsidRPr="00F8221B" w:rsidRDefault="00721297" w:rsidP="00F8221B">
            <w:pPr>
              <w:rPr>
                <w:rFonts w:ascii="Arial" w:hAnsi="Arial"/>
              </w:rPr>
            </w:pPr>
            <w:r>
              <w:rPr>
                <w:rFonts w:ascii="Arial" w:hAnsi="Arial"/>
              </w:rPr>
              <w:t xml:space="preserve">This course will review and expand on the topics covered in previous accounting courses.  A more in-depth understanding of financial statements and their elements will be the purpose of this course.  </w:t>
            </w:r>
          </w:p>
          <w:p w:rsidR="00721297" w:rsidRDefault="00721297">
            <w:pPr>
              <w:pStyle w:val="EnvelopeReturn"/>
            </w:pPr>
          </w:p>
        </w:tc>
      </w:tr>
    </w:tbl>
    <w:p w:rsidR="00721297" w:rsidRDefault="00721297">
      <w:pPr>
        <w:rPr>
          <w:rFonts w:ascii="Arial" w:hAnsi="Arial"/>
        </w:rPr>
      </w:pPr>
    </w:p>
    <w:tbl>
      <w:tblPr>
        <w:tblW w:w="0" w:type="auto"/>
        <w:tblLayout w:type="fixed"/>
        <w:tblLook w:val="0000"/>
      </w:tblPr>
      <w:tblGrid>
        <w:gridCol w:w="675"/>
        <w:gridCol w:w="567"/>
        <w:gridCol w:w="7614"/>
      </w:tblGrid>
      <w:tr w:rsidR="00721297">
        <w:trPr>
          <w:cantSplit/>
        </w:trPr>
        <w:tc>
          <w:tcPr>
            <w:tcW w:w="675" w:type="dxa"/>
          </w:tcPr>
          <w:p w:rsidR="00721297" w:rsidRDefault="00721297">
            <w:pPr>
              <w:pStyle w:val="EnvelopeReturn"/>
              <w:rPr>
                <w:b/>
              </w:rPr>
            </w:pPr>
            <w:r>
              <w:rPr>
                <w:b/>
              </w:rPr>
              <w:t>II.</w:t>
            </w:r>
          </w:p>
        </w:tc>
        <w:tc>
          <w:tcPr>
            <w:tcW w:w="8181" w:type="dxa"/>
            <w:gridSpan w:val="2"/>
          </w:tcPr>
          <w:p w:rsidR="00721297" w:rsidRDefault="00721297">
            <w:pPr>
              <w:pStyle w:val="EnvelopeReturn"/>
              <w:rPr>
                <w:b/>
              </w:rPr>
            </w:pPr>
            <w:r>
              <w:rPr>
                <w:b/>
              </w:rPr>
              <w:t>LEARNING OUTCOMES AND ELEMENTS OF THE PERFORMANCE:</w:t>
            </w:r>
          </w:p>
          <w:p w:rsidR="00245D71" w:rsidRDefault="00470FB6">
            <w:pPr>
              <w:pStyle w:val="EnvelopeReturn"/>
            </w:pPr>
            <w:r>
              <w:rPr>
                <w:lang w:val="en-GB"/>
              </w:rPr>
              <w:t>U</w:t>
            </w:r>
            <w:r w:rsidR="00245D71">
              <w:t>pon successful completion of this course, the student will demonstrate the ability to:</w:t>
            </w:r>
          </w:p>
          <w:p w:rsidR="00245D71" w:rsidRDefault="00245D71" w:rsidP="007F2697">
            <w:pPr>
              <w:pStyle w:val="EnvelopeReturn"/>
              <w:ind w:left="585"/>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1.</w:t>
            </w:r>
          </w:p>
        </w:tc>
        <w:tc>
          <w:tcPr>
            <w:tcW w:w="7614" w:type="dxa"/>
          </w:tcPr>
          <w:p w:rsidR="00245D71" w:rsidRDefault="00245D71">
            <w:pPr>
              <w:pStyle w:val="EnvelopeReturn"/>
            </w:pPr>
            <w:r>
              <w:t xml:space="preserve">Illustrate an understanding of the accounting environment in </w:t>
            </w:r>
            <w:smartTag w:uri="urn:schemas-microsoft-com:office:smarttags" w:element="country-region">
              <w:smartTag w:uri="urn:schemas-microsoft-com:office:smarttags" w:element="place">
                <w:r>
                  <w:t>Canada</w:t>
                </w:r>
              </w:smartTag>
            </w:smartTag>
            <w:r>
              <w:t>, historical development, generally accepted principles, usefulness and roles in modern business.</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pStyle w:val="EnvelopeReturn"/>
            </w:pPr>
            <w:r>
              <w:rPr>
                <w:u w:val="single"/>
              </w:rPr>
              <w:t>Potential Elements of the Performance</w:t>
            </w:r>
            <w:r>
              <w:t>:</w:t>
            </w:r>
          </w:p>
          <w:p w:rsidR="00245D71" w:rsidRDefault="00245D71">
            <w:pPr>
              <w:pStyle w:val="EnvelopeReturn"/>
            </w:pPr>
            <w:r>
              <w:t xml:space="preserve">      Examine the history of accounting theory</w:t>
            </w:r>
          </w:p>
          <w:p w:rsidR="00245D71" w:rsidRDefault="00245D71">
            <w:pPr>
              <w:numPr>
                <w:ilvl w:val="0"/>
                <w:numId w:val="13"/>
              </w:numPr>
              <w:rPr>
                <w:rFonts w:ascii="Arial" w:hAnsi="Arial"/>
              </w:rPr>
            </w:pPr>
            <w:r>
              <w:rPr>
                <w:rFonts w:ascii="Arial" w:hAnsi="Arial"/>
              </w:rPr>
              <w:t>Relate to the following principles and concepts upon which accounting theory is based:</w:t>
            </w:r>
          </w:p>
          <w:p w:rsidR="00245D71" w:rsidRDefault="00245D71">
            <w:pPr>
              <w:numPr>
                <w:ilvl w:val="0"/>
                <w:numId w:val="14"/>
              </w:numPr>
              <w:rPr>
                <w:rFonts w:ascii="Arial" w:hAnsi="Arial"/>
              </w:rPr>
            </w:pPr>
            <w:r>
              <w:rPr>
                <w:rFonts w:ascii="Arial" w:hAnsi="Arial"/>
              </w:rPr>
              <w:t>Separate Entity Assumption</w:t>
            </w:r>
          </w:p>
          <w:p w:rsidR="00245D71" w:rsidRDefault="00245D71">
            <w:pPr>
              <w:numPr>
                <w:ilvl w:val="0"/>
                <w:numId w:val="14"/>
              </w:numPr>
              <w:rPr>
                <w:rFonts w:ascii="Arial" w:hAnsi="Arial"/>
              </w:rPr>
            </w:pPr>
            <w:r>
              <w:rPr>
                <w:rFonts w:ascii="Arial" w:hAnsi="Arial"/>
              </w:rPr>
              <w:t>Continuity Assumption</w:t>
            </w:r>
          </w:p>
          <w:p w:rsidR="00245D71" w:rsidRDefault="00245D71">
            <w:pPr>
              <w:numPr>
                <w:ilvl w:val="0"/>
                <w:numId w:val="14"/>
              </w:numPr>
              <w:rPr>
                <w:rFonts w:ascii="Arial" w:hAnsi="Arial"/>
              </w:rPr>
            </w:pPr>
            <w:r>
              <w:rPr>
                <w:rFonts w:ascii="Arial" w:hAnsi="Arial"/>
              </w:rPr>
              <w:t>Unit of Measure Assumption</w:t>
            </w:r>
          </w:p>
          <w:p w:rsidR="00245D71" w:rsidRDefault="00245D71">
            <w:pPr>
              <w:numPr>
                <w:ilvl w:val="0"/>
                <w:numId w:val="14"/>
              </w:numPr>
              <w:rPr>
                <w:rFonts w:ascii="Arial" w:hAnsi="Arial"/>
              </w:rPr>
            </w:pPr>
            <w:r>
              <w:rPr>
                <w:rFonts w:ascii="Arial" w:hAnsi="Arial"/>
              </w:rPr>
              <w:t>Limitations of Statement Information</w:t>
            </w:r>
          </w:p>
          <w:p w:rsidR="00245D71" w:rsidRDefault="00245D71">
            <w:pPr>
              <w:numPr>
                <w:ilvl w:val="0"/>
                <w:numId w:val="14"/>
              </w:numPr>
              <w:rPr>
                <w:rFonts w:ascii="Arial" w:hAnsi="Arial"/>
              </w:rPr>
            </w:pPr>
            <w:r>
              <w:rPr>
                <w:rFonts w:ascii="Arial" w:hAnsi="Arial"/>
              </w:rPr>
              <w:t>Roles and Objectives of Financial Reporting</w:t>
            </w:r>
          </w:p>
          <w:p w:rsidR="00245D71" w:rsidRDefault="00245D71">
            <w:pPr>
              <w:numPr>
                <w:ilvl w:val="0"/>
                <w:numId w:val="14"/>
              </w:numPr>
              <w:rPr>
                <w:rFonts w:ascii="Arial" w:hAnsi="Arial"/>
              </w:rPr>
            </w:pPr>
            <w:r>
              <w:rPr>
                <w:rFonts w:ascii="Arial" w:hAnsi="Arial"/>
              </w:rPr>
              <w:t>Conservatism</w:t>
            </w:r>
          </w:p>
          <w:p w:rsidR="00245D71" w:rsidRDefault="00245D71">
            <w:pPr>
              <w:numPr>
                <w:ilvl w:val="0"/>
                <w:numId w:val="14"/>
              </w:numPr>
              <w:rPr>
                <w:rFonts w:ascii="Arial" w:hAnsi="Arial"/>
              </w:rPr>
            </w:pPr>
            <w:r>
              <w:rPr>
                <w:rFonts w:ascii="Arial" w:hAnsi="Arial"/>
              </w:rPr>
              <w:t>Other Considerations and Constraints</w:t>
            </w:r>
          </w:p>
          <w:p w:rsidR="00245D71" w:rsidRDefault="00245D71">
            <w:pPr>
              <w:numPr>
                <w:ilvl w:val="0"/>
                <w:numId w:val="14"/>
              </w:numPr>
              <w:rPr>
                <w:rFonts w:ascii="Arial" w:hAnsi="Arial"/>
              </w:rPr>
            </w:pPr>
            <w:r>
              <w:rPr>
                <w:rFonts w:ascii="Arial" w:hAnsi="Arial"/>
              </w:rPr>
              <w:t>Benefits vs Cost</w:t>
            </w:r>
          </w:p>
          <w:p w:rsidR="00245D71" w:rsidRDefault="00245D71">
            <w:pPr>
              <w:numPr>
                <w:ilvl w:val="0"/>
                <w:numId w:val="14"/>
              </w:numPr>
              <w:rPr>
                <w:rFonts w:ascii="Arial" w:hAnsi="Arial"/>
              </w:rPr>
            </w:pPr>
            <w:r>
              <w:rPr>
                <w:rFonts w:ascii="Arial" w:hAnsi="Arial"/>
              </w:rPr>
              <w:t>Materiality</w:t>
            </w:r>
          </w:p>
          <w:p w:rsidR="00245D71" w:rsidRDefault="00245D71">
            <w:pPr>
              <w:numPr>
                <w:ilvl w:val="0"/>
                <w:numId w:val="14"/>
              </w:numPr>
              <w:rPr>
                <w:rFonts w:ascii="Arial" w:hAnsi="Arial"/>
              </w:rPr>
            </w:pPr>
            <w:r>
              <w:rPr>
                <w:rFonts w:ascii="Arial" w:hAnsi="Arial"/>
              </w:rPr>
              <w:t>Revenue Principle</w:t>
            </w:r>
          </w:p>
          <w:p w:rsidR="00245D71" w:rsidRDefault="00245D71">
            <w:pPr>
              <w:numPr>
                <w:ilvl w:val="0"/>
                <w:numId w:val="14"/>
              </w:numPr>
              <w:rPr>
                <w:rFonts w:ascii="Arial" w:hAnsi="Arial"/>
              </w:rPr>
            </w:pPr>
            <w:r>
              <w:rPr>
                <w:rFonts w:ascii="Arial" w:hAnsi="Arial"/>
              </w:rPr>
              <w:t>Matching Principle</w:t>
            </w:r>
          </w:p>
          <w:p w:rsidR="00245D71" w:rsidRDefault="00245D71">
            <w:pPr>
              <w:numPr>
                <w:ilvl w:val="0"/>
                <w:numId w:val="14"/>
              </w:numPr>
              <w:rPr>
                <w:rFonts w:ascii="Arial" w:hAnsi="Arial"/>
              </w:rPr>
            </w:pPr>
            <w:r>
              <w:rPr>
                <w:rFonts w:ascii="Arial" w:hAnsi="Arial"/>
              </w:rPr>
              <w:t>Full Disclosure</w:t>
            </w:r>
          </w:p>
          <w:p w:rsidR="00245D71" w:rsidRDefault="00245D71">
            <w:pPr>
              <w:numPr>
                <w:ilvl w:val="0"/>
                <w:numId w:val="14"/>
              </w:numPr>
              <w:rPr>
                <w:rFonts w:ascii="Arial" w:hAnsi="Arial"/>
              </w:rPr>
            </w:pPr>
            <w:r>
              <w:rPr>
                <w:rFonts w:ascii="Arial" w:hAnsi="Arial"/>
              </w:rPr>
              <w:t>Cost Principle</w:t>
            </w:r>
          </w:p>
          <w:p w:rsidR="00245D71" w:rsidRDefault="00245D71">
            <w:pPr>
              <w:rPr>
                <w:rFonts w:ascii="Arial" w:hAnsi="Arial"/>
              </w:rPr>
            </w:pPr>
          </w:p>
          <w:p w:rsidR="00245D71" w:rsidRDefault="00245D71">
            <w:pPr>
              <w:rPr>
                <w:rFonts w:ascii="Arial" w:hAnsi="Arial"/>
              </w:rPr>
            </w:pPr>
            <w:r>
              <w:rPr>
                <w:rFonts w:ascii="Arial" w:hAnsi="Arial"/>
              </w:rPr>
              <w:t>This learning outcome will constitute approximately 10 % of the course’s grade.</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2.</w:t>
            </w:r>
          </w:p>
        </w:tc>
        <w:tc>
          <w:tcPr>
            <w:tcW w:w="7614" w:type="dxa"/>
          </w:tcPr>
          <w:p w:rsidR="00245D71" w:rsidRDefault="00245D71">
            <w:pPr>
              <w:rPr>
                <w:rFonts w:ascii="Arial" w:hAnsi="Arial"/>
              </w:rPr>
            </w:pPr>
            <w:r>
              <w:rPr>
                <w:rFonts w:ascii="Arial" w:hAnsi="Arial"/>
              </w:rPr>
              <w:t>Demonstrate the accounting process at the intermediate level with emphasis on proper financial reporting to end-users.</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pStyle w:val="EnvelopeReturn"/>
            </w:pPr>
            <w:r>
              <w:rPr>
                <w:u w:val="single"/>
              </w:rPr>
              <w:t>Potential Elements of the Performance</w:t>
            </w:r>
            <w:r>
              <w:t>:</w:t>
            </w:r>
          </w:p>
          <w:p w:rsidR="00245D71" w:rsidRDefault="00245D71">
            <w:pPr>
              <w:numPr>
                <w:ilvl w:val="0"/>
                <w:numId w:val="13"/>
              </w:numPr>
              <w:rPr>
                <w:rFonts w:ascii="Arial" w:hAnsi="Arial"/>
              </w:rPr>
            </w:pPr>
            <w:proofErr w:type="gramStart"/>
            <w:r>
              <w:rPr>
                <w:rFonts w:ascii="Arial" w:hAnsi="Arial"/>
              </w:rPr>
              <w:t>describe</w:t>
            </w:r>
            <w:proofErr w:type="gramEnd"/>
            <w:r>
              <w:rPr>
                <w:rFonts w:ascii="Arial" w:hAnsi="Arial"/>
              </w:rPr>
              <w:t xml:space="preserve"> the information systems and the recording function.</w:t>
            </w:r>
          </w:p>
          <w:p w:rsidR="00245D71" w:rsidRDefault="00245D71">
            <w:pPr>
              <w:numPr>
                <w:ilvl w:val="0"/>
                <w:numId w:val="13"/>
              </w:numPr>
              <w:rPr>
                <w:rFonts w:ascii="Arial" w:hAnsi="Arial"/>
              </w:rPr>
            </w:pPr>
            <w:r>
              <w:rPr>
                <w:rFonts w:ascii="Arial" w:hAnsi="Arial"/>
              </w:rPr>
              <w:t>Illustrate the matching process and various approaches to adjustments</w:t>
            </w:r>
          </w:p>
          <w:p w:rsidR="00245D71" w:rsidRDefault="00245D71">
            <w:pPr>
              <w:numPr>
                <w:ilvl w:val="0"/>
                <w:numId w:val="13"/>
              </w:numPr>
              <w:rPr>
                <w:rFonts w:ascii="Arial" w:hAnsi="Arial"/>
              </w:rPr>
            </w:pPr>
            <w:r>
              <w:rPr>
                <w:rFonts w:ascii="Arial" w:hAnsi="Arial"/>
              </w:rPr>
              <w:t>Demonstrate the closing procedures and reversing entries</w:t>
            </w:r>
          </w:p>
          <w:p w:rsidR="00245D71" w:rsidRDefault="00245D71">
            <w:pPr>
              <w:numPr>
                <w:ilvl w:val="0"/>
                <w:numId w:val="13"/>
              </w:numPr>
              <w:rPr>
                <w:rFonts w:ascii="Arial" w:hAnsi="Arial"/>
              </w:rPr>
            </w:pPr>
            <w:r>
              <w:rPr>
                <w:rFonts w:ascii="Arial" w:hAnsi="Arial"/>
              </w:rPr>
              <w:t>Recognize the timing of income, gains and losses</w:t>
            </w:r>
          </w:p>
          <w:p w:rsidR="00245D71" w:rsidRDefault="00245D71">
            <w:pPr>
              <w:rPr>
                <w:rFonts w:ascii="Arial" w:hAnsi="Arial"/>
              </w:rPr>
            </w:pPr>
          </w:p>
          <w:p w:rsidR="00245D71" w:rsidRDefault="00245D71">
            <w:pPr>
              <w:rPr>
                <w:rFonts w:ascii="Arial" w:hAnsi="Arial"/>
              </w:rPr>
            </w:pPr>
            <w:r>
              <w:rPr>
                <w:rFonts w:ascii="Arial" w:hAnsi="Arial"/>
              </w:rPr>
              <w:t>This learning outcome will constitute 15% of the course’s grade.</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3.</w:t>
            </w:r>
          </w:p>
        </w:tc>
        <w:tc>
          <w:tcPr>
            <w:tcW w:w="7614" w:type="dxa"/>
          </w:tcPr>
          <w:p w:rsidR="00245D71" w:rsidRDefault="00245D71">
            <w:pPr>
              <w:rPr>
                <w:rFonts w:ascii="Arial" w:hAnsi="Arial"/>
              </w:rPr>
            </w:pPr>
            <w:r>
              <w:rPr>
                <w:rFonts w:ascii="Arial" w:hAnsi="Arial"/>
              </w:rPr>
              <w:t>Display a deeper understanding of the main financial statements and related issues of importance to maintain public confidence in the accounting product.</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pStyle w:val="EnvelopeReturn"/>
            </w:pPr>
            <w:r>
              <w:rPr>
                <w:u w:val="single"/>
              </w:rPr>
              <w:t>Potential Elements of the Performance</w:t>
            </w:r>
            <w:r>
              <w:t>:</w:t>
            </w:r>
          </w:p>
          <w:p w:rsidR="00245D71" w:rsidRDefault="00245D71">
            <w:pPr>
              <w:numPr>
                <w:ilvl w:val="0"/>
                <w:numId w:val="13"/>
              </w:numPr>
              <w:rPr>
                <w:rFonts w:ascii="Arial" w:hAnsi="Arial"/>
              </w:rPr>
            </w:pPr>
            <w:r>
              <w:rPr>
                <w:rFonts w:ascii="Arial" w:hAnsi="Arial"/>
              </w:rPr>
              <w:t>recognize and prepare multiple step and single step income statements</w:t>
            </w:r>
          </w:p>
          <w:p w:rsidR="00245D71" w:rsidRDefault="00245D71">
            <w:pPr>
              <w:numPr>
                <w:ilvl w:val="0"/>
                <w:numId w:val="13"/>
              </w:numPr>
              <w:rPr>
                <w:rFonts w:ascii="Arial" w:hAnsi="Arial"/>
              </w:rPr>
            </w:pPr>
            <w:r>
              <w:rPr>
                <w:rFonts w:ascii="Arial" w:hAnsi="Arial"/>
              </w:rPr>
              <w:t>realize the treatment of non-operating income and expenses and unusual items</w:t>
            </w:r>
          </w:p>
          <w:p w:rsidR="00245D71" w:rsidRDefault="00245D71">
            <w:pPr>
              <w:numPr>
                <w:ilvl w:val="0"/>
                <w:numId w:val="13"/>
              </w:numPr>
              <w:rPr>
                <w:rFonts w:ascii="Arial" w:hAnsi="Arial"/>
              </w:rPr>
            </w:pPr>
            <w:r>
              <w:rPr>
                <w:rFonts w:ascii="Arial" w:hAnsi="Arial"/>
              </w:rPr>
              <w:t>calculate earnings per share</w:t>
            </w:r>
          </w:p>
          <w:p w:rsidR="00245D71" w:rsidRDefault="00245D71">
            <w:pPr>
              <w:numPr>
                <w:ilvl w:val="0"/>
                <w:numId w:val="13"/>
              </w:numPr>
              <w:rPr>
                <w:rFonts w:ascii="Arial" w:hAnsi="Arial"/>
              </w:rPr>
            </w:pPr>
            <w:r>
              <w:rPr>
                <w:rFonts w:ascii="Arial" w:hAnsi="Arial"/>
              </w:rPr>
              <w:t>demonstrate accounting for the correction of errors: changes in accounting principles; and prior period adjustments</w:t>
            </w:r>
          </w:p>
          <w:p w:rsidR="00245D71" w:rsidRDefault="00245D71">
            <w:pPr>
              <w:numPr>
                <w:ilvl w:val="0"/>
                <w:numId w:val="13"/>
              </w:numPr>
              <w:rPr>
                <w:rFonts w:ascii="Arial" w:hAnsi="Arial"/>
              </w:rPr>
            </w:pPr>
            <w:r>
              <w:rPr>
                <w:rFonts w:ascii="Arial" w:hAnsi="Arial"/>
              </w:rPr>
              <w:t>identify a combined statement of income and retained earnings</w:t>
            </w:r>
          </w:p>
          <w:p w:rsidR="00245D71" w:rsidRDefault="00245D71">
            <w:pPr>
              <w:numPr>
                <w:ilvl w:val="0"/>
                <w:numId w:val="13"/>
              </w:numPr>
              <w:rPr>
                <w:rFonts w:ascii="Arial" w:hAnsi="Arial"/>
              </w:rPr>
            </w:pPr>
            <w:r>
              <w:rPr>
                <w:rFonts w:ascii="Arial" w:hAnsi="Arial"/>
              </w:rPr>
              <w:t>realize the significance of disclosure and draft notes to financial statements</w:t>
            </w:r>
          </w:p>
          <w:p w:rsidR="00245D71" w:rsidRDefault="00245D71">
            <w:pPr>
              <w:numPr>
                <w:ilvl w:val="0"/>
                <w:numId w:val="13"/>
              </w:numPr>
              <w:rPr>
                <w:rFonts w:ascii="Arial" w:hAnsi="Arial"/>
              </w:rPr>
            </w:pPr>
            <w:r>
              <w:rPr>
                <w:rFonts w:ascii="Arial" w:hAnsi="Arial"/>
              </w:rPr>
              <w:t>identify and classify major balance sheet items and prepare a classified balance sheet</w:t>
            </w:r>
          </w:p>
          <w:p w:rsidR="00245D71" w:rsidRDefault="00245D71">
            <w:pPr>
              <w:rPr>
                <w:rFonts w:ascii="Arial" w:hAnsi="Arial"/>
              </w:rPr>
            </w:pPr>
          </w:p>
          <w:p w:rsidR="00245D71" w:rsidRPr="00F8221B" w:rsidRDefault="00245D71" w:rsidP="00F8221B">
            <w:pPr>
              <w:rPr>
                <w:rFonts w:ascii="Arial" w:hAnsi="Arial"/>
              </w:rPr>
            </w:pPr>
            <w:r>
              <w:rPr>
                <w:rFonts w:ascii="Arial" w:hAnsi="Arial"/>
              </w:rPr>
              <w:t>This learning outcome will constitute 25% of the course’s grade.</w:t>
            </w: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4.</w:t>
            </w:r>
          </w:p>
        </w:tc>
        <w:tc>
          <w:tcPr>
            <w:tcW w:w="7614" w:type="dxa"/>
          </w:tcPr>
          <w:p w:rsidR="00245D71" w:rsidRDefault="00245D71">
            <w:pPr>
              <w:pStyle w:val="EnvelopeReturn"/>
              <w:rPr>
                <w:u w:val="single"/>
              </w:rPr>
            </w:pPr>
            <w:r>
              <w:t>Identify issues of importance in controlling cash and statement of cash flow</w:t>
            </w: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Pr="00F8221B" w:rsidRDefault="00245D71">
            <w:pPr>
              <w:numPr>
                <w:ilvl w:val="0"/>
                <w:numId w:val="13"/>
              </w:numPr>
              <w:rPr>
                <w:rFonts w:ascii="Arial" w:hAnsi="Arial" w:cs="Arial"/>
              </w:rPr>
            </w:pPr>
            <w:r w:rsidRPr="00F8221B">
              <w:rPr>
                <w:rFonts w:ascii="Arial" w:hAnsi="Arial" w:cs="Arial"/>
                <w:u w:val="single"/>
              </w:rPr>
              <w:t>Potential Elements of the Performance</w:t>
            </w:r>
          </w:p>
          <w:p w:rsidR="00245D71" w:rsidRDefault="00245D71">
            <w:pPr>
              <w:numPr>
                <w:ilvl w:val="0"/>
                <w:numId w:val="13"/>
              </w:numPr>
              <w:rPr>
                <w:rFonts w:ascii="Arial" w:hAnsi="Arial"/>
              </w:rPr>
            </w:pPr>
            <w:r>
              <w:rPr>
                <w:rFonts w:ascii="Arial" w:hAnsi="Arial"/>
              </w:rPr>
              <w:t xml:space="preserve"> Determine the methods for preparation of the Cash Flows Statement </w:t>
            </w:r>
          </w:p>
          <w:p w:rsidR="00245D71" w:rsidRDefault="00245D71">
            <w:pPr>
              <w:numPr>
                <w:ilvl w:val="0"/>
                <w:numId w:val="13"/>
              </w:numPr>
              <w:rPr>
                <w:rFonts w:ascii="Arial" w:hAnsi="Arial"/>
              </w:rPr>
            </w:pPr>
            <w:r>
              <w:rPr>
                <w:rFonts w:ascii="Arial" w:hAnsi="Arial"/>
              </w:rPr>
              <w:t>Demonstrate the guidelines for the control of cash</w:t>
            </w:r>
          </w:p>
          <w:p w:rsidR="00245D71" w:rsidRDefault="00245D71">
            <w:pPr>
              <w:numPr>
                <w:ilvl w:val="0"/>
                <w:numId w:val="13"/>
              </w:numPr>
              <w:rPr>
                <w:rFonts w:ascii="Arial" w:hAnsi="Arial"/>
              </w:rPr>
            </w:pPr>
            <w:r>
              <w:rPr>
                <w:rFonts w:ascii="Arial" w:hAnsi="Arial"/>
              </w:rPr>
              <w:t>Perform a  bank reconciliation</w:t>
            </w:r>
          </w:p>
          <w:p w:rsidR="00245D71" w:rsidRDefault="00245D71">
            <w:pPr>
              <w:rPr>
                <w:rFonts w:ascii="Arial" w:hAnsi="Arial"/>
              </w:rPr>
            </w:pPr>
          </w:p>
          <w:p w:rsidR="00245D71" w:rsidRDefault="00245D71">
            <w:pPr>
              <w:rPr>
                <w:rFonts w:ascii="Arial" w:hAnsi="Arial"/>
              </w:rPr>
            </w:pPr>
            <w:r>
              <w:rPr>
                <w:rFonts w:ascii="Arial" w:hAnsi="Arial"/>
              </w:rPr>
              <w:t>This learning outcome will constitute 25% of the course’s grade</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5.</w:t>
            </w:r>
          </w:p>
        </w:tc>
        <w:tc>
          <w:tcPr>
            <w:tcW w:w="7614" w:type="dxa"/>
          </w:tcPr>
          <w:tbl>
            <w:tblPr>
              <w:tblW w:w="8171" w:type="dxa"/>
              <w:tblInd w:w="10" w:type="dxa"/>
              <w:tblLayout w:type="fixed"/>
              <w:tblLook w:val="0000"/>
            </w:tblPr>
            <w:tblGrid>
              <w:gridCol w:w="270"/>
              <w:gridCol w:w="7901"/>
            </w:tblGrid>
            <w:tr w:rsidR="00245D71">
              <w:trPr>
                <w:cantSplit/>
              </w:trPr>
              <w:tc>
                <w:tcPr>
                  <w:tcW w:w="8171" w:type="dxa"/>
                  <w:gridSpan w:val="2"/>
                </w:tcPr>
                <w:p w:rsidR="00245D71" w:rsidRDefault="00245D71">
                  <w:pPr>
                    <w:rPr>
                      <w:rFonts w:ascii="Arial" w:hAnsi="Arial"/>
                    </w:rPr>
                  </w:pPr>
                  <w:r>
                    <w:rPr>
                      <w:rFonts w:ascii="Arial" w:hAnsi="Arial"/>
                    </w:rPr>
                    <w:t>Demonstrate a greater understanding of accounting issues</w:t>
                  </w:r>
                </w:p>
                <w:p w:rsidR="00245D71" w:rsidRDefault="00245D71">
                  <w:pPr>
                    <w:rPr>
                      <w:rFonts w:ascii="Arial" w:hAnsi="Arial"/>
                    </w:rPr>
                  </w:pPr>
                  <w:r>
                    <w:rPr>
                      <w:rFonts w:ascii="Arial" w:hAnsi="Arial"/>
                    </w:rPr>
                    <w:t xml:space="preserve"> related to receivables and current liabilities, and be</w:t>
                  </w:r>
                </w:p>
                <w:p w:rsidR="00245D71" w:rsidRDefault="00245D71">
                  <w:pPr>
                    <w:rPr>
                      <w:rFonts w:ascii="Arial" w:hAnsi="Arial"/>
                    </w:rPr>
                  </w:pPr>
                  <w:r>
                    <w:rPr>
                      <w:rFonts w:ascii="Arial" w:hAnsi="Arial"/>
                    </w:rPr>
                    <w:t xml:space="preserve"> able to problem solve situations involving these and determine</w:t>
                  </w:r>
                </w:p>
                <w:p w:rsidR="00245D71" w:rsidRDefault="00245D71">
                  <w:pPr>
                    <w:rPr>
                      <w:rFonts w:ascii="Arial" w:hAnsi="Arial"/>
                    </w:rPr>
                  </w:pPr>
                  <w:r>
                    <w:rPr>
                      <w:rFonts w:ascii="Arial" w:hAnsi="Arial"/>
                    </w:rPr>
                    <w:t xml:space="preserve"> </w:t>
                  </w:r>
                  <w:proofErr w:type="gramStart"/>
                  <w:r>
                    <w:rPr>
                      <w:rFonts w:ascii="Arial" w:hAnsi="Arial"/>
                    </w:rPr>
                    <w:t>the</w:t>
                  </w:r>
                  <w:proofErr w:type="gramEnd"/>
                  <w:r>
                    <w:rPr>
                      <w:rFonts w:ascii="Arial" w:hAnsi="Arial"/>
                    </w:rPr>
                    <w:t xml:space="preserve"> effects on the income statement and balance sheet. </w:t>
                  </w:r>
                </w:p>
                <w:p w:rsidR="00245D71" w:rsidRDefault="00245D71">
                  <w:pPr>
                    <w:pStyle w:val="EnvelopeReturn"/>
                    <w:rPr>
                      <w:rFonts w:ascii="Times New Roman" w:hAnsi="Times New Roman"/>
                    </w:rPr>
                  </w:pPr>
                </w:p>
              </w:tc>
            </w:tr>
            <w:tr w:rsidR="00245D71">
              <w:tc>
                <w:tcPr>
                  <w:tcW w:w="270" w:type="dxa"/>
                </w:tcPr>
                <w:p w:rsidR="00245D71" w:rsidRDefault="00245D71">
                  <w:pPr>
                    <w:pStyle w:val="EnvelopeReturn"/>
                    <w:rPr>
                      <w:rFonts w:ascii="Times New Roman" w:hAnsi="Times New Roman"/>
                    </w:rPr>
                  </w:pPr>
                </w:p>
              </w:tc>
              <w:tc>
                <w:tcPr>
                  <w:tcW w:w="7901" w:type="dxa"/>
                </w:tcPr>
                <w:p w:rsidR="00245D71" w:rsidRPr="00F8221B" w:rsidRDefault="00245D71">
                  <w:pPr>
                    <w:numPr>
                      <w:ilvl w:val="0"/>
                      <w:numId w:val="13"/>
                    </w:numPr>
                    <w:rPr>
                      <w:rFonts w:ascii="Arial" w:hAnsi="Arial" w:cs="Arial"/>
                    </w:rPr>
                  </w:pPr>
                  <w:r w:rsidRPr="00F8221B">
                    <w:rPr>
                      <w:rFonts w:ascii="Arial" w:hAnsi="Arial" w:cs="Arial"/>
                      <w:u w:val="single"/>
                    </w:rPr>
                    <w:t>Potential Elements of the Performance</w:t>
                  </w:r>
                  <w:r w:rsidRPr="00F8221B">
                    <w:rPr>
                      <w:rFonts w:ascii="Arial" w:hAnsi="Arial" w:cs="Arial"/>
                    </w:rPr>
                    <w:t xml:space="preserve">: </w:t>
                  </w:r>
                </w:p>
                <w:p w:rsidR="00245D71" w:rsidRDefault="00245D71">
                  <w:pPr>
                    <w:numPr>
                      <w:ilvl w:val="0"/>
                      <w:numId w:val="13"/>
                    </w:numPr>
                    <w:rPr>
                      <w:rFonts w:ascii="Arial" w:hAnsi="Arial"/>
                    </w:rPr>
                  </w:pPr>
                  <w:r>
                    <w:rPr>
                      <w:rFonts w:ascii="Arial" w:hAnsi="Arial"/>
                    </w:rPr>
                    <w:t>Determine receivable balances</w:t>
                  </w:r>
                </w:p>
                <w:p w:rsidR="00245D71" w:rsidRDefault="00245D71">
                  <w:pPr>
                    <w:numPr>
                      <w:ilvl w:val="0"/>
                      <w:numId w:val="13"/>
                    </w:numPr>
                    <w:rPr>
                      <w:rFonts w:ascii="Arial" w:hAnsi="Arial"/>
                    </w:rPr>
                  </w:pPr>
                  <w:r>
                    <w:rPr>
                      <w:rFonts w:ascii="Arial" w:hAnsi="Arial"/>
                    </w:rPr>
                    <w:t>Estimate uncollectible accounts</w:t>
                  </w:r>
                </w:p>
                <w:p w:rsidR="00245D71" w:rsidRDefault="00245D71">
                  <w:pPr>
                    <w:numPr>
                      <w:ilvl w:val="0"/>
                      <w:numId w:val="13"/>
                    </w:numPr>
                    <w:rPr>
                      <w:rFonts w:ascii="Arial" w:hAnsi="Arial"/>
                    </w:rPr>
                  </w:pPr>
                  <w:r>
                    <w:rPr>
                      <w:rFonts w:ascii="Arial" w:hAnsi="Arial"/>
                    </w:rPr>
                    <w:t>Present receivables on the balance sheet</w:t>
                  </w:r>
                </w:p>
                <w:p w:rsidR="00245D71" w:rsidRDefault="00245D71">
                  <w:pPr>
                    <w:numPr>
                      <w:ilvl w:val="0"/>
                      <w:numId w:val="13"/>
                    </w:numPr>
                    <w:rPr>
                      <w:rFonts w:ascii="Arial" w:hAnsi="Arial"/>
                    </w:rPr>
                  </w:pPr>
                  <w:r>
                    <w:rPr>
                      <w:rFonts w:ascii="Arial" w:hAnsi="Arial"/>
                    </w:rPr>
                    <w:t xml:space="preserve">Current liabilities identification and treatment on financial                                   statements        </w:t>
                  </w:r>
                </w:p>
                <w:p w:rsidR="00245D71" w:rsidRDefault="00245D71">
                  <w:pPr>
                    <w:numPr>
                      <w:ilvl w:val="0"/>
                      <w:numId w:val="13"/>
                    </w:numPr>
                    <w:ind w:right="593"/>
                    <w:rPr>
                      <w:rFonts w:ascii="Arial" w:hAnsi="Arial"/>
                    </w:rPr>
                  </w:pPr>
                  <w:r>
                    <w:rPr>
                      <w:rFonts w:ascii="Arial" w:hAnsi="Arial"/>
                    </w:rPr>
                    <w:lastRenderedPageBreak/>
                    <w:t xml:space="preserve">Present value analysis relating to short and longer term liabilities                                 </w:t>
                  </w:r>
                </w:p>
                <w:p w:rsidR="00245D71" w:rsidRDefault="00245D71">
                  <w:pPr>
                    <w:pStyle w:val="EnvelopeReturn"/>
                  </w:pPr>
                  <w:r>
                    <w:t xml:space="preserve"> </w:t>
                  </w:r>
                </w:p>
              </w:tc>
            </w:tr>
            <w:tr w:rsidR="00245D71">
              <w:tc>
                <w:tcPr>
                  <w:tcW w:w="270" w:type="dxa"/>
                </w:tcPr>
                <w:p w:rsidR="00245D71" w:rsidRDefault="00245D71">
                  <w:pPr>
                    <w:pStyle w:val="EnvelopeReturn"/>
                    <w:rPr>
                      <w:rFonts w:ascii="Times New Roman" w:hAnsi="Times New Roman"/>
                    </w:rPr>
                  </w:pPr>
                  <w:r>
                    <w:rPr>
                      <w:rFonts w:ascii="Times New Roman" w:hAnsi="Times New Roman"/>
                    </w:rPr>
                    <w:lastRenderedPageBreak/>
                    <w:t xml:space="preserve"> </w:t>
                  </w:r>
                </w:p>
              </w:tc>
              <w:tc>
                <w:tcPr>
                  <w:tcW w:w="7901" w:type="dxa"/>
                </w:tcPr>
                <w:p w:rsidR="00245D71" w:rsidRDefault="00245D71">
                  <w:pPr>
                    <w:pStyle w:val="EnvelopeReturn"/>
                    <w:rPr>
                      <w:rFonts w:cs="Arial"/>
                    </w:rPr>
                  </w:pPr>
                  <w:r>
                    <w:rPr>
                      <w:rFonts w:cs="Arial"/>
                    </w:rPr>
                    <w:t>This learning outcome will constitute 25% of the course’s grade</w:t>
                  </w:r>
                </w:p>
              </w:tc>
            </w:tr>
          </w:tbl>
          <w:p w:rsidR="00245D71" w:rsidRDefault="00245D71">
            <w:pPr>
              <w:ind w:left="720" w:hanging="720"/>
              <w:rPr>
                <w:u w:val="single"/>
              </w:rPr>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rPr>
                <w:rFonts w:ascii="Arial" w:hAnsi="Arial"/>
              </w:rPr>
            </w:pPr>
          </w:p>
        </w:tc>
      </w:tr>
    </w:tbl>
    <w:p w:rsidR="00721297" w:rsidRDefault="00721297">
      <w:pPr>
        <w:rPr>
          <w:rFonts w:ascii="Arial" w:hAnsi="Arial"/>
        </w:rPr>
      </w:pPr>
      <w:r>
        <w:rPr>
          <w:rFonts w:ascii="Arial" w:hAnsi="Arial"/>
        </w:rPr>
        <w:tab/>
      </w:r>
    </w:p>
    <w:tbl>
      <w:tblPr>
        <w:tblW w:w="0" w:type="auto"/>
        <w:tblLayout w:type="fixed"/>
        <w:tblLook w:val="0000"/>
      </w:tblPr>
      <w:tblGrid>
        <w:gridCol w:w="675"/>
        <w:gridCol w:w="567"/>
        <w:gridCol w:w="7614"/>
      </w:tblGrid>
      <w:tr w:rsidR="00721297">
        <w:trPr>
          <w:cantSplit/>
        </w:trPr>
        <w:tc>
          <w:tcPr>
            <w:tcW w:w="675" w:type="dxa"/>
          </w:tcPr>
          <w:p w:rsidR="00721297" w:rsidRDefault="00721297">
            <w:pPr>
              <w:pStyle w:val="EnvelopeReturn"/>
              <w:rPr>
                <w:b/>
              </w:rPr>
            </w:pPr>
            <w:r>
              <w:rPr>
                <w:b/>
              </w:rPr>
              <w:t>III.</w:t>
            </w:r>
          </w:p>
        </w:tc>
        <w:tc>
          <w:tcPr>
            <w:tcW w:w="8181" w:type="dxa"/>
            <w:gridSpan w:val="2"/>
          </w:tcPr>
          <w:p w:rsidR="00721297" w:rsidRDefault="00721297">
            <w:pPr>
              <w:pStyle w:val="EnvelopeReturn"/>
              <w:rPr>
                <w:b/>
              </w:rPr>
            </w:pPr>
            <w:r>
              <w:rPr>
                <w:b/>
              </w:rPr>
              <w:t>TOPICS:</w:t>
            </w:r>
          </w:p>
          <w:p w:rsidR="00721297" w:rsidRDefault="00721297">
            <w:pPr>
              <w:pStyle w:val="EnvelopeReturn"/>
            </w:pPr>
          </w:p>
          <w:p w:rsidR="00470FB6" w:rsidRDefault="00470FB6" w:rsidP="00470FB6">
            <w:pPr>
              <w:pStyle w:val="EnvelopeReturn"/>
            </w:pPr>
            <w:r>
              <w:t>Supplemental - Corporations</w:t>
            </w:r>
          </w:p>
          <w:p w:rsidR="00721297" w:rsidRDefault="00721297">
            <w:pPr>
              <w:pStyle w:val="EnvelopeReturn"/>
            </w:pPr>
          </w:p>
        </w:tc>
      </w:tr>
      <w:tr w:rsidR="00721297">
        <w:tc>
          <w:tcPr>
            <w:tcW w:w="675" w:type="dxa"/>
          </w:tcPr>
          <w:p w:rsidR="00721297" w:rsidRDefault="00721297">
            <w:pPr>
              <w:pStyle w:val="EnvelopeReturn"/>
            </w:pPr>
          </w:p>
        </w:tc>
        <w:tc>
          <w:tcPr>
            <w:tcW w:w="567" w:type="dxa"/>
          </w:tcPr>
          <w:p w:rsidR="00721297" w:rsidRDefault="00721297">
            <w:pPr>
              <w:pStyle w:val="EnvelopeReturn"/>
            </w:pPr>
            <w:r>
              <w:t>1.</w:t>
            </w:r>
          </w:p>
        </w:tc>
        <w:tc>
          <w:tcPr>
            <w:tcW w:w="7614" w:type="dxa"/>
          </w:tcPr>
          <w:p w:rsidR="00721297" w:rsidRDefault="00721297">
            <w:pPr>
              <w:pStyle w:val="EnvelopeReturn"/>
            </w:pPr>
            <w:r>
              <w:t>Introduction and historical development of financial accounting and reporting</w:t>
            </w:r>
          </w:p>
          <w:p w:rsidR="00721297" w:rsidRDefault="00721297">
            <w:pPr>
              <w:pStyle w:val="EnvelopeReturn"/>
            </w:pPr>
          </w:p>
        </w:tc>
      </w:tr>
      <w:tr w:rsidR="00721297">
        <w:tc>
          <w:tcPr>
            <w:tcW w:w="675" w:type="dxa"/>
          </w:tcPr>
          <w:p w:rsidR="00721297" w:rsidRDefault="00721297">
            <w:pPr>
              <w:pStyle w:val="EnvelopeReturn"/>
            </w:pPr>
          </w:p>
        </w:tc>
        <w:tc>
          <w:tcPr>
            <w:tcW w:w="567" w:type="dxa"/>
          </w:tcPr>
          <w:p w:rsidR="00721297" w:rsidRDefault="00721297">
            <w:pPr>
              <w:pStyle w:val="EnvelopeReturn"/>
            </w:pPr>
            <w:r>
              <w:t>2.</w:t>
            </w:r>
          </w:p>
        </w:tc>
        <w:tc>
          <w:tcPr>
            <w:tcW w:w="7614" w:type="dxa"/>
          </w:tcPr>
          <w:p w:rsidR="00721297" w:rsidRDefault="00721297">
            <w:pPr>
              <w:pStyle w:val="EnvelopeReturn"/>
            </w:pPr>
            <w:r>
              <w:t>Generally accepted accounting principles and the elements of financial statements.   An advanced and expanded review of the accounting process</w:t>
            </w:r>
          </w:p>
          <w:p w:rsidR="00721297" w:rsidRDefault="00721297">
            <w:pPr>
              <w:pStyle w:val="EnvelopeReturn"/>
            </w:pPr>
          </w:p>
        </w:tc>
      </w:tr>
      <w:tr w:rsidR="00721297">
        <w:tc>
          <w:tcPr>
            <w:tcW w:w="675" w:type="dxa"/>
          </w:tcPr>
          <w:p w:rsidR="00721297" w:rsidRDefault="00721297">
            <w:pPr>
              <w:pStyle w:val="EnvelopeReturn"/>
            </w:pPr>
          </w:p>
        </w:tc>
        <w:tc>
          <w:tcPr>
            <w:tcW w:w="567" w:type="dxa"/>
          </w:tcPr>
          <w:p w:rsidR="00721297" w:rsidRDefault="00721297">
            <w:pPr>
              <w:pStyle w:val="EnvelopeReturn"/>
            </w:pPr>
            <w:r>
              <w:t>3.</w:t>
            </w:r>
          </w:p>
        </w:tc>
        <w:tc>
          <w:tcPr>
            <w:tcW w:w="7614" w:type="dxa"/>
          </w:tcPr>
          <w:p w:rsidR="00721297" w:rsidRDefault="00721297">
            <w:pPr>
              <w:pStyle w:val="EnvelopeReturn"/>
            </w:pPr>
            <w:r>
              <w:t>The Income Statement, Statement of Retained Earnings and Balance Sheet</w:t>
            </w:r>
          </w:p>
          <w:p w:rsidR="00721297" w:rsidRDefault="00721297">
            <w:pPr>
              <w:pStyle w:val="EnvelopeReturn"/>
            </w:pPr>
          </w:p>
        </w:tc>
      </w:tr>
      <w:tr w:rsidR="00721297">
        <w:tc>
          <w:tcPr>
            <w:tcW w:w="675" w:type="dxa"/>
          </w:tcPr>
          <w:p w:rsidR="00721297" w:rsidRDefault="00721297">
            <w:pPr>
              <w:pStyle w:val="EnvelopeReturn"/>
            </w:pPr>
          </w:p>
        </w:tc>
        <w:tc>
          <w:tcPr>
            <w:tcW w:w="567" w:type="dxa"/>
          </w:tcPr>
          <w:p w:rsidR="00721297" w:rsidRDefault="00721297">
            <w:pPr>
              <w:pStyle w:val="EnvelopeReturn"/>
            </w:pPr>
            <w:r>
              <w:t>4.</w:t>
            </w:r>
          </w:p>
        </w:tc>
        <w:tc>
          <w:tcPr>
            <w:tcW w:w="7614" w:type="dxa"/>
          </w:tcPr>
          <w:p w:rsidR="00721297" w:rsidRDefault="00721297">
            <w:pPr>
              <w:pStyle w:val="EnvelopeReturn"/>
            </w:pPr>
            <w:r>
              <w:t>Detailed look at Cash and the Statement of Cash Flow</w:t>
            </w:r>
          </w:p>
          <w:p w:rsidR="00721297" w:rsidRDefault="00721297">
            <w:pPr>
              <w:pStyle w:val="EnvelopeReturn"/>
            </w:pPr>
          </w:p>
        </w:tc>
      </w:tr>
      <w:tr w:rsidR="00721297">
        <w:tc>
          <w:tcPr>
            <w:tcW w:w="675" w:type="dxa"/>
          </w:tcPr>
          <w:p w:rsidR="00721297" w:rsidRDefault="00721297">
            <w:pPr>
              <w:pStyle w:val="EnvelopeReturn"/>
            </w:pPr>
          </w:p>
        </w:tc>
        <w:tc>
          <w:tcPr>
            <w:tcW w:w="567" w:type="dxa"/>
          </w:tcPr>
          <w:p w:rsidR="00721297" w:rsidRDefault="00721297">
            <w:pPr>
              <w:pStyle w:val="EnvelopeReturn"/>
            </w:pPr>
            <w:r>
              <w:t>5.</w:t>
            </w:r>
          </w:p>
        </w:tc>
        <w:tc>
          <w:tcPr>
            <w:tcW w:w="7614" w:type="dxa"/>
          </w:tcPr>
          <w:p w:rsidR="00721297" w:rsidRDefault="00721297">
            <w:pPr>
              <w:pStyle w:val="EnvelopeReturn"/>
            </w:pPr>
            <w:r>
              <w:t>A detailed look at Receivables, Current Liabilities and Present Value topics</w:t>
            </w:r>
          </w:p>
          <w:p w:rsidR="00721297" w:rsidRDefault="00721297">
            <w:pPr>
              <w:pStyle w:val="EnvelopeReturn"/>
            </w:pPr>
          </w:p>
        </w:tc>
      </w:tr>
    </w:tbl>
    <w:p w:rsidR="00721297" w:rsidRDefault="00721297">
      <w:pPr>
        <w:rPr>
          <w:rFonts w:ascii="Arial" w:hAnsi="Arial"/>
        </w:rPr>
      </w:pPr>
    </w:p>
    <w:p w:rsidR="00721297" w:rsidRDefault="00721297">
      <w:pPr>
        <w:rPr>
          <w:rFonts w:ascii="Arial" w:hAnsi="Arial"/>
        </w:rPr>
      </w:pPr>
    </w:p>
    <w:p w:rsidR="00721297" w:rsidRDefault="00721297">
      <w:pPr>
        <w:rPr>
          <w:rFonts w:ascii="Arial" w:hAnsi="Arial"/>
        </w:rPr>
      </w:pPr>
    </w:p>
    <w:p w:rsidR="00721297" w:rsidRDefault="00721297">
      <w:pPr>
        <w:rPr>
          <w:rFonts w:ascii="Arial" w:hAnsi="Arial"/>
        </w:rPr>
      </w:pPr>
    </w:p>
    <w:tbl>
      <w:tblPr>
        <w:tblW w:w="0" w:type="auto"/>
        <w:tblLayout w:type="fixed"/>
        <w:tblLook w:val="0000"/>
      </w:tblPr>
      <w:tblGrid>
        <w:gridCol w:w="675"/>
        <w:gridCol w:w="8181"/>
      </w:tblGrid>
      <w:tr w:rsidR="00721297">
        <w:trPr>
          <w:cantSplit/>
        </w:trPr>
        <w:tc>
          <w:tcPr>
            <w:tcW w:w="675" w:type="dxa"/>
          </w:tcPr>
          <w:p w:rsidR="00721297" w:rsidRDefault="00721297">
            <w:pPr>
              <w:pStyle w:val="EnvelopeReturn"/>
              <w:rPr>
                <w:b/>
              </w:rPr>
            </w:pPr>
            <w:r>
              <w:rPr>
                <w:b/>
              </w:rPr>
              <w:t>IV.</w:t>
            </w:r>
          </w:p>
        </w:tc>
        <w:tc>
          <w:tcPr>
            <w:tcW w:w="8181" w:type="dxa"/>
          </w:tcPr>
          <w:p w:rsidR="00721297" w:rsidRDefault="00721297">
            <w:pPr>
              <w:pStyle w:val="EnvelopeReturn"/>
              <w:rPr>
                <w:b/>
              </w:rPr>
            </w:pPr>
            <w:r>
              <w:rPr>
                <w:b/>
              </w:rPr>
              <w:t>REQUIRED RESOURCES/TEXTS/MATERIALS:</w:t>
            </w:r>
          </w:p>
          <w:p w:rsidR="00721297" w:rsidRDefault="00721297">
            <w:pPr>
              <w:pStyle w:val="EnvelopeReturn"/>
              <w:rPr>
                <w:b/>
              </w:rPr>
            </w:pPr>
          </w:p>
          <w:p w:rsidR="00245D71" w:rsidRDefault="00245D71">
            <w:pPr>
              <w:rPr>
                <w:rFonts w:ascii="Arial" w:hAnsi="Arial"/>
              </w:rPr>
            </w:pPr>
            <w:r>
              <w:rPr>
                <w:rFonts w:ascii="Arial" w:hAnsi="Arial"/>
              </w:rPr>
              <w:t>Texts:</w:t>
            </w:r>
          </w:p>
          <w:p w:rsidR="00245D71" w:rsidRPr="00F8221B" w:rsidRDefault="00245D71">
            <w:pPr>
              <w:rPr>
                <w:rFonts w:ascii="Arial" w:hAnsi="Arial" w:cs="Arial"/>
                <w:lang w:val="en-GB"/>
              </w:rPr>
            </w:pPr>
            <w:r w:rsidRPr="00F8221B">
              <w:rPr>
                <w:rFonts w:ascii="Arial" w:hAnsi="Arial" w:cs="Arial"/>
                <w:b/>
                <w:u w:val="single"/>
                <w:lang w:val="en-GB"/>
              </w:rPr>
              <w:t>Fundamental Accounting Principles</w:t>
            </w:r>
            <w:r w:rsidRPr="00F8221B">
              <w:rPr>
                <w:rFonts w:ascii="Arial" w:hAnsi="Arial" w:cs="Arial"/>
                <w:lang w:val="en-GB"/>
              </w:rPr>
              <w:t>, 1</w:t>
            </w:r>
            <w:r w:rsidR="00C55F8C" w:rsidRPr="00F8221B">
              <w:rPr>
                <w:rFonts w:ascii="Arial" w:hAnsi="Arial" w:cs="Arial"/>
                <w:lang w:val="en-GB"/>
              </w:rPr>
              <w:t>2</w:t>
            </w:r>
            <w:r w:rsidRPr="00F8221B">
              <w:rPr>
                <w:rFonts w:ascii="Arial" w:hAnsi="Arial" w:cs="Arial"/>
                <w:lang w:val="en-GB"/>
              </w:rPr>
              <w:t>th Canadian Edition, McGraw Hill Publishers  Volume II</w:t>
            </w:r>
          </w:p>
          <w:p w:rsidR="00721297" w:rsidRPr="00F8221B" w:rsidRDefault="00C55F8C">
            <w:pPr>
              <w:rPr>
                <w:rFonts w:ascii="Arial" w:hAnsi="Arial" w:cs="Arial"/>
                <w:b/>
                <w:u w:val="single"/>
              </w:rPr>
            </w:pPr>
            <w:r w:rsidRPr="00F8221B">
              <w:rPr>
                <w:rFonts w:ascii="Arial" w:hAnsi="Arial" w:cs="Arial"/>
                <w:b/>
                <w:u w:val="single"/>
              </w:rPr>
              <w:t>Intermediate Accounting, 4</w:t>
            </w:r>
            <w:r w:rsidRPr="00F8221B">
              <w:rPr>
                <w:rFonts w:ascii="Arial" w:hAnsi="Arial" w:cs="Arial"/>
                <w:b/>
                <w:u w:val="single"/>
                <w:vertAlign w:val="superscript"/>
              </w:rPr>
              <w:t>th</w:t>
            </w:r>
            <w:r w:rsidRPr="00F8221B">
              <w:rPr>
                <w:rFonts w:ascii="Arial" w:hAnsi="Arial" w:cs="Arial"/>
                <w:b/>
                <w:u w:val="single"/>
              </w:rPr>
              <w:t xml:space="preserve"> </w:t>
            </w:r>
            <w:r w:rsidR="00721297" w:rsidRPr="00F8221B">
              <w:rPr>
                <w:rFonts w:ascii="Arial" w:hAnsi="Arial" w:cs="Arial"/>
                <w:b/>
                <w:u w:val="single"/>
              </w:rPr>
              <w:t>Edition</w:t>
            </w:r>
          </w:p>
          <w:p w:rsidR="00721297" w:rsidRDefault="00721297">
            <w:pPr>
              <w:rPr>
                <w:rFonts w:ascii="Arial" w:hAnsi="Arial"/>
              </w:rPr>
            </w:pPr>
            <w:r>
              <w:rPr>
                <w:rFonts w:ascii="Arial" w:hAnsi="Arial"/>
              </w:rPr>
              <w:t>Beechy, Conrod ; Volume 1</w:t>
            </w:r>
          </w:p>
          <w:p w:rsidR="00721297" w:rsidRDefault="00721297">
            <w:pPr>
              <w:pStyle w:val="EnvelopeReturn"/>
            </w:pPr>
          </w:p>
          <w:p w:rsidR="00721297" w:rsidRDefault="00721297">
            <w:pPr>
              <w:pStyle w:val="EnvelopeReturn"/>
            </w:pPr>
          </w:p>
        </w:tc>
      </w:tr>
    </w:tbl>
    <w:p w:rsidR="00721297" w:rsidRDefault="00721297">
      <w:pPr>
        <w:rPr>
          <w:rFonts w:ascii="Arial" w:hAnsi="Arial"/>
        </w:rPr>
      </w:pPr>
    </w:p>
    <w:tbl>
      <w:tblPr>
        <w:tblW w:w="0" w:type="auto"/>
        <w:tblLayout w:type="fixed"/>
        <w:tblLook w:val="0000"/>
      </w:tblPr>
      <w:tblGrid>
        <w:gridCol w:w="675"/>
        <w:gridCol w:w="8181"/>
      </w:tblGrid>
      <w:tr w:rsidR="00721297">
        <w:trPr>
          <w:cantSplit/>
        </w:trPr>
        <w:tc>
          <w:tcPr>
            <w:tcW w:w="675" w:type="dxa"/>
          </w:tcPr>
          <w:p w:rsidR="00721297" w:rsidRDefault="00721297">
            <w:pPr>
              <w:pStyle w:val="EnvelopeReturn"/>
              <w:rPr>
                <w:b/>
              </w:rPr>
            </w:pPr>
            <w:r>
              <w:rPr>
                <w:b/>
              </w:rPr>
              <w:lastRenderedPageBreak/>
              <w:t>V.</w:t>
            </w:r>
          </w:p>
        </w:tc>
        <w:tc>
          <w:tcPr>
            <w:tcW w:w="8181" w:type="dxa"/>
          </w:tcPr>
          <w:p w:rsidR="00721297" w:rsidRDefault="00721297">
            <w:pPr>
              <w:pStyle w:val="EnvelopeReturn"/>
              <w:rPr>
                <w:b/>
              </w:rPr>
            </w:pPr>
            <w:r>
              <w:rPr>
                <w:b/>
              </w:rPr>
              <w:t>EVALUATION PROCESS/GRADING SYSTEM:</w:t>
            </w:r>
          </w:p>
          <w:p w:rsidR="00721297" w:rsidRDefault="00721297">
            <w:pPr>
              <w:pBdr>
                <w:bottom w:val="single" w:sz="12" w:space="1" w:color="auto"/>
              </w:pBdr>
              <w:rPr>
                <w:rFonts w:ascii="Arial" w:hAnsi="Arial"/>
              </w:rPr>
            </w:pPr>
            <w:r>
              <w:rPr>
                <w:rFonts w:ascii="Arial" w:hAnsi="Arial"/>
              </w:rPr>
              <w:t>The final grade will be based upon four term tests as follows:</w:t>
            </w:r>
          </w:p>
          <w:p w:rsidR="00721297" w:rsidRDefault="00721297">
            <w:pPr>
              <w:pBdr>
                <w:bottom w:val="single" w:sz="12" w:space="1" w:color="auto"/>
              </w:pBdr>
              <w:rPr>
                <w:rFonts w:ascii="Arial" w:hAnsi="Arial"/>
              </w:rPr>
            </w:pPr>
          </w:p>
          <w:p w:rsidR="00721297" w:rsidRDefault="00721297">
            <w:pPr>
              <w:rPr>
                <w:rFonts w:ascii="Arial" w:hAnsi="Arial"/>
              </w:rPr>
            </w:pPr>
            <w:r>
              <w:rPr>
                <w:rFonts w:ascii="Arial" w:hAnsi="Arial"/>
              </w:rPr>
              <w:t>Test #1</w:t>
            </w:r>
            <w:r>
              <w:rPr>
                <w:rFonts w:ascii="Arial" w:hAnsi="Arial"/>
              </w:rPr>
              <w:tab/>
            </w:r>
            <w:r>
              <w:rPr>
                <w:rFonts w:ascii="Arial" w:hAnsi="Arial"/>
              </w:rPr>
              <w:tab/>
              <w:t>Learning outcome</w:t>
            </w:r>
            <w:r w:rsidR="00470FB6">
              <w:rPr>
                <w:rFonts w:ascii="Arial" w:hAnsi="Arial"/>
              </w:rPr>
              <w:t xml:space="preserve"> </w:t>
            </w:r>
            <w:r>
              <w:rPr>
                <w:rFonts w:ascii="Arial" w:hAnsi="Arial"/>
              </w:rPr>
              <w:t xml:space="preserve">1 &amp; 2   </w:t>
            </w:r>
            <w:r w:rsidR="00470FB6">
              <w:rPr>
                <w:rFonts w:ascii="Arial" w:hAnsi="Arial"/>
              </w:rPr>
              <w:t xml:space="preserve">  </w:t>
            </w:r>
            <w:r w:rsidR="007F2697">
              <w:rPr>
                <w:rFonts w:ascii="Arial" w:hAnsi="Arial"/>
              </w:rPr>
              <w:t xml:space="preserve">                        25</w:t>
            </w:r>
            <w:r>
              <w:rPr>
                <w:rFonts w:ascii="Arial" w:hAnsi="Arial"/>
              </w:rPr>
              <w:t>%</w:t>
            </w:r>
          </w:p>
          <w:p w:rsidR="00721297" w:rsidRDefault="00721297">
            <w:pPr>
              <w:rPr>
                <w:rFonts w:ascii="Arial" w:hAnsi="Arial"/>
              </w:rPr>
            </w:pPr>
            <w:r>
              <w:rPr>
                <w:rFonts w:ascii="Arial" w:hAnsi="Arial"/>
              </w:rPr>
              <w:t>Test #2</w:t>
            </w:r>
            <w:r>
              <w:rPr>
                <w:rFonts w:ascii="Arial" w:hAnsi="Arial"/>
              </w:rPr>
              <w:tab/>
            </w:r>
            <w:r>
              <w:rPr>
                <w:rFonts w:ascii="Arial" w:hAnsi="Arial"/>
              </w:rPr>
              <w:tab/>
              <w:t>Learning outcome 3</w:t>
            </w:r>
            <w:r>
              <w:rPr>
                <w:rFonts w:ascii="Arial" w:hAnsi="Arial"/>
              </w:rPr>
              <w:tab/>
            </w:r>
            <w:r>
              <w:rPr>
                <w:rFonts w:ascii="Arial" w:hAnsi="Arial"/>
              </w:rPr>
              <w:tab/>
            </w:r>
            <w:r w:rsidR="00470FB6">
              <w:rPr>
                <w:rFonts w:ascii="Arial" w:hAnsi="Arial"/>
              </w:rPr>
              <w:t xml:space="preserve">                         </w:t>
            </w:r>
            <w:r>
              <w:rPr>
                <w:rFonts w:ascii="Arial" w:hAnsi="Arial"/>
              </w:rPr>
              <w:t>25%</w:t>
            </w:r>
          </w:p>
          <w:p w:rsidR="00721297" w:rsidRDefault="00721297">
            <w:pPr>
              <w:rPr>
                <w:rFonts w:ascii="Arial" w:hAnsi="Arial"/>
              </w:rPr>
            </w:pPr>
            <w:r>
              <w:rPr>
                <w:rFonts w:ascii="Arial" w:hAnsi="Arial"/>
              </w:rPr>
              <w:t>Test #3</w:t>
            </w:r>
            <w:r>
              <w:rPr>
                <w:rFonts w:ascii="Arial" w:hAnsi="Arial"/>
              </w:rPr>
              <w:tab/>
            </w:r>
            <w:r>
              <w:rPr>
                <w:rFonts w:ascii="Arial" w:hAnsi="Arial"/>
              </w:rPr>
              <w:tab/>
              <w:t>Learning outcome 4</w:t>
            </w:r>
            <w:r>
              <w:rPr>
                <w:rFonts w:ascii="Arial" w:hAnsi="Arial"/>
              </w:rPr>
              <w:tab/>
            </w:r>
            <w:r>
              <w:rPr>
                <w:rFonts w:ascii="Arial" w:hAnsi="Arial"/>
              </w:rPr>
              <w:tab/>
            </w:r>
            <w:r w:rsidR="00470FB6">
              <w:rPr>
                <w:rFonts w:ascii="Arial" w:hAnsi="Arial"/>
              </w:rPr>
              <w:t xml:space="preserve">                         </w:t>
            </w:r>
            <w:r>
              <w:rPr>
                <w:rFonts w:ascii="Arial" w:hAnsi="Arial"/>
              </w:rPr>
              <w:t>25%</w:t>
            </w:r>
          </w:p>
          <w:p w:rsidR="00721297" w:rsidRDefault="00721297">
            <w:pPr>
              <w:rPr>
                <w:rFonts w:ascii="Arial" w:hAnsi="Arial"/>
              </w:rPr>
            </w:pPr>
            <w:r>
              <w:rPr>
                <w:rFonts w:ascii="Arial" w:hAnsi="Arial"/>
              </w:rPr>
              <w:t>Test #4</w:t>
            </w:r>
            <w:r>
              <w:rPr>
                <w:rFonts w:ascii="Arial" w:hAnsi="Arial"/>
              </w:rPr>
              <w:tab/>
            </w:r>
            <w:r>
              <w:rPr>
                <w:rFonts w:ascii="Arial" w:hAnsi="Arial"/>
              </w:rPr>
              <w:tab/>
              <w:t>Learning outcome 5</w:t>
            </w:r>
            <w:r>
              <w:rPr>
                <w:rFonts w:ascii="Arial" w:hAnsi="Arial"/>
              </w:rPr>
              <w:tab/>
            </w:r>
            <w:r>
              <w:rPr>
                <w:rFonts w:ascii="Arial" w:hAnsi="Arial"/>
              </w:rPr>
              <w:tab/>
            </w:r>
            <w:r w:rsidR="00470FB6">
              <w:rPr>
                <w:rFonts w:ascii="Arial" w:hAnsi="Arial"/>
              </w:rPr>
              <w:t xml:space="preserve">                         20</w:t>
            </w:r>
            <w:r>
              <w:rPr>
                <w:rFonts w:ascii="Arial" w:hAnsi="Arial"/>
              </w:rPr>
              <w:t>%</w:t>
            </w:r>
          </w:p>
          <w:p w:rsidR="00721297" w:rsidRDefault="00721297">
            <w:pPr>
              <w:rPr>
                <w:rFonts w:ascii="Arial" w:hAnsi="Arial"/>
              </w:rPr>
            </w:pPr>
            <w:r>
              <w:rPr>
                <w:rFonts w:ascii="Arial" w:hAnsi="Arial"/>
              </w:rPr>
              <w:t>Grand Total</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00470FB6">
              <w:rPr>
                <w:rFonts w:ascii="Arial" w:hAnsi="Arial"/>
              </w:rPr>
              <w:t xml:space="preserve">                         </w:t>
            </w:r>
            <w:r>
              <w:rPr>
                <w:rFonts w:ascii="Arial" w:hAnsi="Arial"/>
              </w:rPr>
              <w:t xml:space="preserve">    100%</w:t>
            </w:r>
          </w:p>
          <w:p w:rsidR="00721297" w:rsidRDefault="00721297">
            <w:pPr>
              <w:pStyle w:val="EnvelopeReturn"/>
            </w:pPr>
          </w:p>
          <w:p w:rsidR="00721297" w:rsidRDefault="00721297">
            <w:pPr>
              <w:pStyle w:val="EnvelopeReturn"/>
              <w:rPr>
                <w:bCs/>
              </w:rPr>
            </w:pPr>
            <w:r>
              <w:rPr>
                <w:bCs/>
              </w:rPr>
              <w:t>A supplementary exam will administered at the end of the semester.  A student who fails a test or misses a test during the regular semester qualifies to write the supplementary test.  The grade received on the supplementary exam will replace the lowest failed or missed test mark.  The supplementary exam is a comprehensive test drawing upon all the material covered during the regular semester.</w:t>
            </w:r>
          </w:p>
          <w:p w:rsidR="00721297" w:rsidRDefault="00721297">
            <w:pPr>
              <w:pStyle w:val="EnvelopeReturn"/>
              <w:rPr>
                <w:bCs/>
              </w:rPr>
            </w:pPr>
          </w:p>
        </w:tc>
      </w:tr>
      <w:tr w:rsidR="00721297">
        <w:trPr>
          <w:cantSplit/>
        </w:trPr>
        <w:tc>
          <w:tcPr>
            <w:tcW w:w="675" w:type="dxa"/>
          </w:tcPr>
          <w:p w:rsidR="00721297" w:rsidRDefault="00721297">
            <w:pPr>
              <w:pStyle w:val="EnvelopeReturn"/>
            </w:pPr>
          </w:p>
        </w:tc>
        <w:tc>
          <w:tcPr>
            <w:tcW w:w="8181" w:type="dxa"/>
          </w:tcPr>
          <w:p w:rsidR="00721297" w:rsidRDefault="00721297">
            <w:pPr>
              <w:pStyle w:val="EnvelopeReturn"/>
            </w:pPr>
            <w:r>
              <w:t>The following semester grades will be assigned to students in postsecondary courses:</w:t>
            </w:r>
          </w:p>
        </w:tc>
      </w:tr>
    </w:tbl>
    <w:p w:rsidR="00721297" w:rsidRDefault="00721297">
      <w:pPr>
        <w:rPr>
          <w:rFonts w:ascii="Arial" w:hAnsi="Arial"/>
        </w:rPr>
      </w:pPr>
    </w:p>
    <w:tbl>
      <w:tblPr>
        <w:tblW w:w="0" w:type="auto"/>
        <w:tblLayout w:type="fixed"/>
        <w:tblLook w:val="0000"/>
      </w:tblPr>
      <w:tblGrid>
        <w:gridCol w:w="675"/>
        <w:gridCol w:w="1701"/>
        <w:gridCol w:w="4678"/>
        <w:gridCol w:w="1802"/>
      </w:tblGrid>
      <w:tr w:rsidR="00721297">
        <w:tc>
          <w:tcPr>
            <w:tcW w:w="675" w:type="dxa"/>
          </w:tcPr>
          <w:p w:rsidR="00721297" w:rsidRDefault="00721297">
            <w:pPr>
              <w:rPr>
                <w:rFonts w:ascii="Arial" w:hAnsi="Arial"/>
              </w:rPr>
            </w:pPr>
          </w:p>
        </w:tc>
        <w:tc>
          <w:tcPr>
            <w:tcW w:w="1701" w:type="dxa"/>
          </w:tcPr>
          <w:p w:rsidR="00721297" w:rsidRDefault="00721297">
            <w:pPr>
              <w:jc w:val="center"/>
              <w:rPr>
                <w:rFonts w:ascii="Arial" w:hAnsi="Arial"/>
                <w:u w:val="single"/>
              </w:rPr>
            </w:pPr>
          </w:p>
          <w:p w:rsidR="00721297" w:rsidRDefault="00721297">
            <w:pPr>
              <w:jc w:val="center"/>
              <w:rPr>
                <w:rFonts w:ascii="Arial" w:hAnsi="Arial"/>
                <w:u w:val="single"/>
              </w:rPr>
            </w:pPr>
            <w:r>
              <w:rPr>
                <w:rFonts w:ascii="Arial" w:hAnsi="Arial"/>
                <w:u w:val="single"/>
              </w:rPr>
              <w:t>Grade</w:t>
            </w:r>
          </w:p>
        </w:tc>
        <w:tc>
          <w:tcPr>
            <w:tcW w:w="4678" w:type="dxa"/>
          </w:tcPr>
          <w:p w:rsidR="00721297" w:rsidRDefault="00721297">
            <w:pPr>
              <w:jc w:val="center"/>
              <w:rPr>
                <w:rFonts w:ascii="Arial" w:hAnsi="Arial"/>
                <w:u w:val="single"/>
              </w:rPr>
            </w:pPr>
          </w:p>
          <w:p w:rsidR="00721297" w:rsidRDefault="00721297">
            <w:pPr>
              <w:jc w:val="center"/>
              <w:rPr>
                <w:rFonts w:ascii="Arial" w:hAnsi="Arial"/>
                <w:u w:val="single"/>
              </w:rPr>
            </w:pPr>
            <w:r>
              <w:rPr>
                <w:rFonts w:ascii="Arial" w:hAnsi="Arial"/>
                <w:u w:val="single"/>
              </w:rPr>
              <w:t>Definition</w:t>
            </w:r>
          </w:p>
        </w:tc>
        <w:tc>
          <w:tcPr>
            <w:tcW w:w="1802" w:type="dxa"/>
          </w:tcPr>
          <w:p w:rsidR="00721297" w:rsidRDefault="00721297">
            <w:pPr>
              <w:jc w:val="center"/>
              <w:rPr>
                <w:rFonts w:ascii="Arial" w:hAnsi="Arial"/>
              </w:rPr>
            </w:pPr>
            <w:r>
              <w:rPr>
                <w:rFonts w:ascii="Arial" w:hAnsi="Arial"/>
              </w:rPr>
              <w:t xml:space="preserve">Grade Point </w:t>
            </w:r>
            <w:r>
              <w:rPr>
                <w:rFonts w:ascii="Arial" w:hAnsi="Arial"/>
                <w:u w:val="single"/>
              </w:rPr>
              <w:t>Equivalent</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A+</w:t>
            </w:r>
          </w:p>
        </w:tc>
        <w:tc>
          <w:tcPr>
            <w:tcW w:w="4678" w:type="dxa"/>
          </w:tcPr>
          <w:p w:rsidR="00721297" w:rsidRDefault="00721297">
            <w:pPr>
              <w:jc w:val="center"/>
              <w:rPr>
                <w:rFonts w:ascii="Arial" w:hAnsi="Arial"/>
              </w:rPr>
            </w:pPr>
            <w:r>
              <w:rPr>
                <w:rFonts w:ascii="Arial" w:hAnsi="Arial"/>
              </w:rPr>
              <w:t>90 - 100%</w:t>
            </w:r>
          </w:p>
        </w:tc>
        <w:tc>
          <w:tcPr>
            <w:tcW w:w="1802" w:type="dxa"/>
          </w:tcPr>
          <w:p w:rsidR="00721297" w:rsidRDefault="00721297">
            <w:pPr>
              <w:jc w:val="center"/>
              <w:rPr>
                <w:rFonts w:ascii="Arial" w:hAnsi="Arial"/>
              </w:rPr>
            </w:pPr>
            <w:r>
              <w:rPr>
                <w:rFonts w:ascii="Arial" w:hAnsi="Arial"/>
              </w:rPr>
              <w:t>4.00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A</w:t>
            </w:r>
          </w:p>
        </w:tc>
        <w:tc>
          <w:tcPr>
            <w:tcW w:w="4678" w:type="dxa"/>
          </w:tcPr>
          <w:p w:rsidR="00721297" w:rsidRDefault="00721297">
            <w:pPr>
              <w:jc w:val="center"/>
              <w:rPr>
                <w:rFonts w:ascii="Arial" w:hAnsi="Arial"/>
              </w:rPr>
            </w:pPr>
            <w:r>
              <w:rPr>
                <w:rFonts w:ascii="Arial" w:hAnsi="Arial"/>
              </w:rPr>
              <w:t>80 - 89%</w:t>
            </w:r>
          </w:p>
        </w:tc>
        <w:tc>
          <w:tcPr>
            <w:tcW w:w="1802" w:type="dxa"/>
          </w:tcPr>
          <w:p w:rsidR="00721297" w:rsidRDefault="00721297">
            <w:pPr>
              <w:jc w:val="center"/>
              <w:rPr>
                <w:rFonts w:ascii="Arial" w:hAnsi="Arial"/>
              </w:rPr>
            </w:pPr>
            <w:r>
              <w:rPr>
                <w:rFonts w:ascii="Arial" w:hAnsi="Arial"/>
              </w:rPr>
              <w:t>4.00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B</w:t>
            </w:r>
          </w:p>
        </w:tc>
        <w:tc>
          <w:tcPr>
            <w:tcW w:w="4678" w:type="dxa"/>
          </w:tcPr>
          <w:p w:rsidR="00721297" w:rsidRDefault="00721297">
            <w:pPr>
              <w:jc w:val="center"/>
              <w:rPr>
                <w:rFonts w:ascii="Arial" w:hAnsi="Arial"/>
              </w:rPr>
            </w:pPr>
            <w:r>
              <w:rPr>
                <w:rFonts w:ascii="Arial" w:hAnsi="Arial"/>
              </w:rPr>
              <w:t>70 - 79%</w:t>
            </w:r>
          </w:p>
        </w:tc>
        <w:tc>
          <w:tcPr>
            <w:tcW w:w="1802" w:type="dxa"/>
          </w:tcPr>
          <w:p w:rsidR="00721297" w:rsidRDefault="00721297">
            <w:pPr>
              <w:jc w:val="center"/>
              <w:rPr>
                <w:rFonts w:ascii="Arial" w:hAnsi="Arial"/>
              </w:rPr>
            </w:pPr>
            <w:r>
              <w:rPr>
                <w:rFonts w:ascii="Arial" w:hAnsi="Arial"/>
              </w:rPr>
              <w:t>3.00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C</w:t>
            </w:r>
          </w:p>
        </w:tc>
        <w:tc>
          <w:tcPr>
            <w:tcW w:w="4678" w:type="dxa"/>
          </w:tcPr>
          <w:p w:rsidR="00721297" w:rsidRDefault="00721297">
            <w:pPr>
              <w:jc w:val="center"/>
              <w:rPr>
                <w:rFonts w:ascii="Arial" w:hAnsi="Arial"/>
              </w:rPr>
            </w:pPr>
            <w:r>
              <w:rPr>
                <w:rFonts w:ascii="Arial" w:hAnsi="Arial"/>
              </w:rPr>
              <w:t>60 - 69%</w:t>
            </w:r>
          </w:p>
        </w:tc>
        <w:tc>
          <w:tcPr>
            <w:tcW w:w="1802" w:type="dxa"/>
          </w:tcPr>
          <w:p w:rsidR="00721297" w:rsidRDefault="00721297">
            <w:pPr>
              <w:jc w:val="center"/>
              <w:rPr>
                <w:rFonts w:ascii="Arial" w:hAnsi="Arial"/>
              </w:rPr>
            </w:pPr>
            <w:r>
              <w:rPr>
                <w:rFonts w:ascii="Arial" w:hAnsi="Arial"/>
              </w:rPr>
              <w:t>2.00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D</w:t>
            </w:r>
          </w:p>
        </w:tc>
        <w:tc>
          <w:tcPr>
            <w:tcW w:w="4678" w:type="dxa"/>
          </w:tcPr>
          <w:p w:rsidR="00721297" w:rsidRDefault="00721297">
            <w:pPr>
              <w:jc w:val="center"/>
              <w:rPr>
                <w:rFonts w:ascii="Arial" w:hAnsi="Arial"/>
              </w:rPr>
            </w:pPr>
            <w:r>
              <w:rPr>
                <w:rFonts w:ascii="Arial" w:hAnsi="Arial"/>
              </w:rPr>
              <w:t>50 – 59%</w:t>
            </w:r>
          </w:p>
        </w:tc>
        <w:tc>
          <w:tcPr>
            <w:tcW w:w="1802" w:type="dxa"/>
          </w:tcPr>
          <w:p w:rsidR="00721297" w:rsidRDefault="00721297">
            <w:pPr>
              <w:jc w:val="center"/>
              <w:rPr>
                <w:rFonts w:ascii="Arial" w:hAnsi="Arial"/>
              </w:rPr>
            </w:pPr>
            <w:r>
              <w:rPr>
                <w:rFonts w:ascii="Arial" w:hAnsi="Arial"/>
              </w:rPr>
              <w:t>1.00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F (Fail)</w:t>
            </w:r>
          </w:p>
        </w:tc>
        <w:tc>
          <w:tcPr>
            <w:tcW w:w="4678" w:type="dxa"/>
          </w:tcPr>
          <w:p w:rsidR="00721297" w:rsidRDefault="00CE0FF3">
            <w:pPr>
              <w:jc w:val="center"/>
              <w:rPr>
                <w:rFonts w:ascii="Arial" w:hAnsi="Arial"/>
              </w:rPr>
            </w:pPr>
            <w:r>
              <w:rPr>
                <w:rFonts w:ascii="Arial" w:hAnsi="Arial"/>
              </w:rPr>
              <w:t xml:space="preserve"> 49% and below</w:t>
            </w:r>
          </w:p>
        </w:tc>
        <w:tc>
          <w:tcPr>
            <w:tcW w:w="1802" w:type="dxa"/>
          </w:tcPr>
          <w:p w:rsidR="00721297" w:rsidRDefault="00721297">
            <w:pPr>
              <w:jc w:val="center"/>
              <w:rPr>
                <w:rFonts w:ascii="Arial" w:hAnsi="Arial"/>
              </w:rPr>
            </w:pPr>
            <w:r>
              <w:rPr>
                <w:rFonts w:ascii="Arial" w:hAnsi="Arial"/>
              </w:rPr>
              <w:t>0.00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CR (Credit)</w:t>
            </w:r>
          </w:p>
        </w:tc>
        <w:tc>
          <w:tcPr>
            <w:tcW w:w="4678" w:type="dxa"/>
          </w:tcPr>
          <w:p w:rsidR="00721297" w:rsidRDefault="00721297">
            <w:pPr>
              <w:rPr>
                <w:rFonts w:ascii="Arial" w:hAnsi="Arial"/>
              </w:rPr>
            </w:pPr>
            <w:r>
              <w:rPr>
                <w:rFonts w:ascii="Arial" w:hAnsi="Arial"/>
              </w:rPr>
              <w:t>Credit for diploma requirements has been awarded.</w:t>
            </w:r>
          </w:p>
        </w:tc>
        <w:tc>
          <w:tcPr>
            <w:tcW w:w="1802" w:type="dxa"/>
          </w:tcPr>
          <w:p w:rsidR="00721297" w:rsidRDefault="00721297">
            <w:pPr>
              <w:jc w:val="center"/>
              <w:rPr>
                <w:rFonts w:ascii="Arial" w:hAnsi="Arial"/>
              </w:rPr>
            </w:pP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S</w:t>
            </w:r>
          </w:p>
          <w:p w:rsidR="00721297" w:rsidRDefault="00721297">
            <w:pPr>
              <w:rPr>
                <w:rFonts w:ascii="Arial" w:hAnsi="Arial"/>
              </w:rPr>
            </w:pPr>
          </w:p>
          <w:p w:rsidR="00721297" w:rsidRDefault="00721297">
            <w:pPr>
              <w:rPr>
                <w:rFonts w:ascii="Arial" w:hAnsi="Arial"/>
              </w:rPr>
            </w:pPr>
            <w:r>
              <w:rPr>
                <w:rFonts w:ascii="Arial" w:hAnsi="Arial"/>
              </w:rPr>
              <w:t>U</w:t>
            </w:r>
          </w:p>
        </w:tc>
        <w:tc>
          <w:tcPr>
            <w:tcW w:w="4678" w:type="dxa"/>
          </w:tcPr>
          <w:p w:rsidR="00721297" w:rsidRDefault="00721297">
            <w:pPr>
              <w:rPr>
                <w:rFonts w:ascii="Arial" w:hAnsi="Arial"/>
              </w:rPr>
            </w:pPr>
            <w:r>
              <w:rPr>
                <w:rFonts w:ascii="Arial" w:hAnsi="Arial"/>
              </w:rPr>
              <w:t>Satisfactory achievement in field placement or non-graded subject areas.</w:t>
            </w:r>
          </w:p>
          <w:p w:rsidR="00721297" w:rsidRDefault="00721297">
            <w:pPr>
              <w:rPr>
                <w:rFonts w:ascii="Arial" w:hAnsi="Arial"/>
              </w:rPr>
            </w:pPr>
            <w:r>
              <w:rPr>
                <w:rFonts w:ascii="Arial" w:hAnsi="Arial"/>
              </w:rPr>
              <w:t>Unsatisfactory achievement in field placement or non-graded subject areas.</w:t>
            </w:r>
          </w:p>
        </w:tc>
        <w:tc>
          <w:tcPr>
            <w:tcW w:w="1802" w:type="dxa"/>
          </w:tcPr>
          <w:p w:rsidR="00721297" w:rsidRDefault="00721297">
            <w:pPr>
              <w:jc w:val="center"/>
              <w:rPr>
                <w:rFonts w:ascii="Arial" w:hAnsi="Arial"/>
              </w:rPr>
            </w:pP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X</w:t>
            </w:r>
          </w:p>
        </w:tc>
        <w:tc>
          <w:tcPr>
            <w:tcW w:w="4678" w:type="dxa"/>
          </w:tcPr>
          <w:p w:rsidR="00721297" w:rsidRDefault="00721297">
            <w:pPr>
              <w:rPr>
                <w:rFonts w:ascii="Arial" w:hAnsi="Arial"/>
              </w:rPr>
            </w:pPr>
            <w:r>
              <w:rPr>
                <w:rFonts w:ascii="Arial" w:hAnsi="Arial"/>
              </w:rPr>
              <w:t>A temporary grade.  This is used in limited situations with extenuating circumstances giving a student additional time to complete the requirements for a course</w:t>
            </w:r>
            <w:r w:rsidR="00CE0FF3">
              <w:rPr>
                <w:rFonts w:ascii="Arial" w:hAnsi="Arial"/>
              </w:rPr>
              <w:t>.</w:t>
            </w:r>
          </w:p>
        </w:tc>
        <w:tc>
          <w:tcPr>
            <w:tcW w:w="1802" w:type="dxa"/>
          </w:tcPr>
          <w:p w:rsidR="00721297" w:rsidRDefault="00721297">
            <w:pPr>
              <w:jc w:val="center"/>
              <w:rPr>
                <w:rFonts w:ascii="Arial" w:hAnsi="Arial"/>
              </w:rPr>
            </w:pP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NR</w:t>
            </w:r>
          </w:p>
        </w:tc>
        <w:tc>
          <w:tcPr>
            <w:tcW w:w="4678" w:type="dxa"/>
          </w:tcPr>
          <w:p w:rsidR="00721297" w:rsidRDefault="00721297">
            <w:pPr>
              <w:rPr>
                <w:rFonts w:ascii="Arial" w:hAnsi="Arial"/>
              </w:rPr>
            </w:pPr>
            <w:r>
              <w:rPr>
                <w:rFonts w:ascii="Arial" w:hAnsi="Arial"/>
              </w:rPr>
              <w:t>Grade not reported to Registrar's office.</w:t>
            </w:r>
          </w:p>
        </w:tc>
        <w:tc>
          <w:tcPr>
            <w:tcW w:w="1802" w:type="dxa"/>
          </w:tcPr>
          <w:p w:rsidR="00721297" w:rsidRDefault="00721297">
            <w:pPr>
              <w:jc w:val="center"/>
              <w:rPr>
                <w:rFonts w:ascii="Arial" w:hAnsi="Arial"/>
              </w:rPr>
            </w:pPr>
          </w:p>
        </w:tc>
      </w:tr>
      <w:tr w:rsidR="00CE0FF3">
        <w:tc>
          <w:tcPr>
            <w:tcW w:w="675" w:type="dxa"/>
          </w:tcPr>
          <w:p w:rsidR="00CE0FF3" w:rsidRDefault="00CE0FF3">
            <w:pPr>
              <w:rPr>
                <w:rFonts w:ascii="Arial" w:hAnsi="Arial"/>
              </w:rPr>
            </w:pPr>
          </w:p>
        </w:tc>
        <w:tc>
          <w:tcPr>
            <w:tcW w:w="1701" w:type="dxa"/>
          </w:tcPr>
          <w:p w:rsidR="00CE0FF3" w:rsidRDefault="00CE0FF3">
            <w:pPr>
              <w:rPr>
                <w:rFonts w:ascii="Arial" w:hAnsi="Arial"/>
              </w:rPr>
            </w:pPr>
            <w:r>
              <w:rPr>
                <w:rFonts w:ascii="Arial" w:hAnsi="Arial"/>
              </w:rPr>
              <w:t>W</w:t>
            </w:r>
          </w:p>
        </w:tc>
        <w:tc>
          <w:tcPr>
            <w:tcW w:w="4678" w:type="dxa"/>
          </w:tcPr>
          <w:p w:rsidR="00CE0FF3" w:rsidRDefault="00CE0FF3">
            <w:pPr>
              <w:rPr>
                <w:rFonts w:ascii="Arial" w:hAnsi="Arial"/>
              </w:rPr>
            </w:pPr>
            <w:r>
              <w:rPr>
                <w:rFonts w:ascii="Arial" w:hAnsi="Arial"/>
              </w:rPr>
              <w:t>Student has withdrawn from the course without academic penalty</w:t>
            </w:r>
          </w:p>
        </w:tc>
        <w:tc>
          <w:tcPr>
            <w:tcW w:w="1802" w:type="dxa"/>
          </w:tcPr>
          <w:p w:rsidR="00CE0FF3" w:rsidRDefault="00CE0FF3">
            <w:pPr>
              <w:jc w:val="center"/>
              <w:rPr>
                <w:rFonts w:ascii="Arial" w:hAnsi="Arial"/>
              </w:rPr>
            </w:pPr>
          </w:p>
        </w:tc>
      </w:tr>
    </w:tbl>
    <w:p w:rsidR="00F8221B" w:rsidRDefault="00F8221B">
      <w:pPr>
        <w:rPr>
          <w:rFonts w:ascii="Arial" w:hAnsi="Arial"/>
        </w:rPr>
      </w:pPr>
    </w:p>
    <w:p w:rsidR="00721297" w:rsidRDefault="00F8221B">
      <w:pPr>
        <w:rPr>
          <w:rFonts w:ascii="Arial" w:hAnsi="Arial"/>
        </w:rPr>
      </w:pPr>
      <w:r>
        <w:rPr>
          <w:rFonts w:ascii="Arial" w:hAnsi="Arial"/>
        </w:rPr>
        <w:br w:type="page"/>
      </w:r>
    </w:p>
    <w:tbl>
      <w:tblPr>
        <w:tblW w:w="0" w:type="auto"/>
        <w:tblLayout w:type="fixed"/>
        <w:tblLook w:val="0000"/>
      </w:tblPr>
      <w:tblGrid>
        <w:gridCol w:w="675"/>
        <w:gridCol w:w="8181"/>
      </w:tblGrid>
      <w:tr w:rsidR="00721297">
        <w:trPr>
          <w:cantSplit/>
        </w:trPr>
        <w:tc>
          <w:tcPr>
            <w:tcW w:w="675" w:type="dxa"/>
          </w:tcPr>
          <w:p w:rsidR="00721297" w:rsidRDefault="00721297">
            <w:pPr>
              <w:rPr>
                <w:rFonts w:ascii="Arial" w:hAnsi="Arial"/>
                <w:b/>
              </w:rPr>
            </w:pPr>
            <w:r>
              <w:rPr>
                <w:rFonts w:ascii="Arial" w:hAnsi="Arial"/>
                <w:b/>
              </w:rPr>
              <w:t>VI.</w:t>
            </w:r>
          </w:p>
        </w:tc>
        <w:tc>
          <w:tcPr>
            <w:tcW w:w="8181" w:type="dxa"/>
          </w:tcPr>
          <w:p w:rsidR="00721297" w:rsidRPr="00CE0FF3" w:rsidRDefault="00721297">
            <w:pPr>
              <w:rPr>
                <w:rFonts w:ascii="Arial" w:hAnsi="Arial"/>
                <w:b/>
              </w:rPr>
            </w:pPr>
            <w:r w:rsidRPr="00CE0FF3">
              <w:rPr>
                <w:rFonts w:ascii="Arial" w:hAnsi="Arial"/>
                <w:b/>
              </w:rPr>
              <w:t>SPECIAL NOTES:</w:t>
            </w:r>
          </w:p>
          <w:p w:rsidR="00721297" w:rsidRPr="00CE0FF3" w:rsidRDefault="00721297">
            <w:pPr>
              <w:rPr>
                <w:rFonts w:ascii="Arial" w:hAnsi="Arial"/>
                <w:b/>
              </w:rPr>
            </w:pPr>
          </w:p>
        </w:tc>
      </w:tr>
      <w:tr w:rsidR="00721297">
        <w:trPr>
          <w:cantSplit/>
        </w:trPr>
        <w:tc>
          <w:tcPr>
            <w:tcW w:w="675" w:type="dxa"/>
          </w:tcPr>
          <w:p w:rsidR="00721297" w:rsidRDefault="00721297">
            <w:pPr>
              <w:rPr>
                <w:rFonts w:ascii="Arial" w:hAnsi="Arial"/>
              </w:rPr>
            </w:pPr>
          </w:p>
        </w:tc>
        <w:tc>
          <w:tcPr>
            <w:tcW w:w="8181" w:type="dxa"/>
          </w:tcPr>
          <w:p w:rsidR="00585C5C" w:rsidRDefault="00585C5C" w:rsidP="00585C5C">
            <w:pPr>
              <w:rPr>
                <w:rFonts w:ascii="Arial" w:hAnsi="Arial"/>
              </w:rPr>
            </w:pPr>
            <w:r>
              <w:rPr>
                <w:rFonts w:ascii="Arial" w:hAnsi="Arial"/>
                <w:u w:val="single"/>
              </w:rPr>
              <w:t>Course Outline Amendments</w:t>
            </w:r>
            <w:r>
              <w:rPr>
                <w:rFonts w:ascii="Arial" w:hAnsi="Arial"/>
              </w:rPr>
              <w:t>:</w:t>
            </w:r>
          </w:p>
          <w:p w:rsidR="00585C5C" w:rsidRDefault="00585C5C" w:rsidP="00585C5C">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721297" w:rsidRDefault="00721297" w:rsidP="00F8221B">
            <w:pPr>
              <w:rPr>
                <w:rFonts w:ascii="Arial" w:hAnsi="Arial"/>
              </w:rPr>
            </w:pPr>
          </w:p>
        </w:tc>
      </w:tr>
      <w:tr w:rsidR="00721297">
        <w:trPr>
          <w:cantSplit/>
        </w:trPr>
        <w:tc>
          <w:tcPr>
            <w:tcW w:w="675" w:type="dxa"/>
          </w:tcPr>
          <w:p w:rsidR="00721297" w:rsidRDefault="00721297">
            <w:pPr>
              <w:rPr>
                <w:rFonts w:ascii="Arial" w:hAnsi="Arial"/>
              </w:rPr>
            </w:pPr>
          </w:p>
        </w:tc>
        <w:tc>
          <w:tcPr>
            <w:tcW w:w="8181" w:type="dxa"/>
          </w:tcPr>
          <w:p w:rsidR="00585C5C" w:rsidRDefault="00585C5C" w:rsidP="00585C5C">
            <w:pPr>
              <w:rPr>
                <w:rFonts w:ascii="Arial" w:hAnsi="Arial"/>
              </w:rPr>
            </w:pPr>
            <w:r>
              <w:rPr>
                <w:rFonts w:ascii="Arial" w:hAnsi="Arial"/>
                <w:u w:val="single"/>
              </w:rPr>
              <w:t>Retention of Course Outlines</w:t>
            </w:r>
            <w:r>
              <w:rPr>
                <w:rFonts w:ascii="Arial" w:hAnsi="Arial"/>
              </w:rPr>
              <w:t>:</w:t>
            </w:r>
          </w:p>
          <w:p w:rsidR="00585C5C" w:rsidRDefault="00585C5C" w:rsidP="00585C5C">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721297" w:rsidRDefault="00721297" w:rsidP="00F8221B">
            <w:pPr>
              <w:rPr>
                <w:rFonts w:ascii="Arial" w:hAnsi="Arial"/>
              </w:rPr>
            </w:pPr>
          </w:p>
        </w:tc>
      </w:tr>
      <w:tr w:rsidR="00721297">
        <w:trPr>
          <w:cantSplit/>
        </w:trPr>
        <w:tc>
          <w:tcPr>
            <w:tcW w:w="675" w:type="dxa"/>
          </w:tcPr>
          <w:p w:rsidR="00721297" w:rsidRDefault="00721297">
            <w:pPr>
              <w:rPr>
                <w:rFonts w:ascii="Arial" w:hAnsi="Arial"/>
              </w:rPr>
            </w:pPr>
          </w:p>
        </w:tc>
        <w:tc>
          <w:tcPr>
            <w:tcW w:w="8181" w:type="dxa"/>
          </w:tcPr>
          <w:p w:rsidR="00585C5C" w:rsidRDefault="00585C5C" w:rsidP="00585C5C">
            <w:pPr>
              <w:rPr>
                <w:rFonts w:ascii="Arial" w:hAnsi="Arial"/>
                <w:b/>
              </w:rPr>
            </w:pPr>
            <w:r w:rsidRPr="00173273">
              <w:rPr>
                <w:rFonts w:ascii="Arial" w:hAnsi="Arial"/>
                <w:u w:val="single"/>
              </w:rPr>
              <w:t>Prior Learning Assessment</w:t>
            </w:r>
            <w:r>
              <w:rPr>
                <w:rFonts w:ascii="Arial" w:hAnsi="Arial"/>
                <w:b/>
              </w:rPr>
              <w:t>:</w:t>
            </w:r>
          </w:p>
          <w:p w:rsidR="00585C5C" w:rsidRPr="00532940" w:rsidRDefault="00585C5C" w:rsidP="00585C5C">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585C5C" w:rsidRDefault="00585C5C" w:rsidP="00585C5C">
            <w:pPr>
              <w:rPr>
                <w:rFonts w:ascii="Arial" w:hAnsi="Arial"/>
              </w:rPr>
            </w:pPr>
          </w:p>
          <w:p w:rsidR="00585C5C" w:rsidRDefault="00585C5C" w:rsidP="00585C5C">
            <w:pPr>
              <w:rPr>
                <w:rFonts w:ascii="Arial" w:hAnsi="Arial"/>
              </w:rPr>
            </w:pPr>
            <w:r>
              <w:rPr>
                <w:rFonts w:ascii="Arial" w:hAnsi="Arial"/>
              </w:rPr>
              <w:t>Credit for prior learning will also be given upon successful completion of a challenge exam or portfolio.</w:t>
            </w:r>
          </w:p>
          <w:p w:rsidR="00585C5C" w:rsidRDefault="00585C5C" w:rsidP="00585C5C">
            <w:pPr>
              <w:rPr>
                <w:rFonts w:ascii="Arial" w:hAnsi="Arial"/>
              </w:rPr>
            </w:pPr>
          </w:p>
          <w:p w:rsidR="00585C5C" w:rsidRDefault="00585C5C" w:rsidP="00585C5C">
            <w:pPr>
              <w:rPr>
                <w:rFonts w:ascii="Arial" w:hAnsi="Arial"/>
              </w:rPr>
            </w:pPr>
            <w:r>
              <w:rPr>
                <w:rFonts w:ascii="Arial" w:hAnsi="Arial"/>
              </w:rPr>
              <w:t>Substitute course information is available in the Registrar's office.</w:t>
            </w:r>
          </w:p>
          <w:p w:rsidR="00721297" w:rsidRDefault="00721297" w:rsidP="00F8221B">
            <w:pPr>
              <w:rPr>
                <w:rFonts w:ascii="Arial" w:hAnsi="Arial"/>
              </w:rPr>
            </w:pPr>
          </w:p>
        </w:tc>
      </w:tr>
      <w:tr w:rsidR="00721297">
        <w:trPr>
          <w:cantSplit/>
        </w:trPr>
        <w:tc>
          <w:tcPr>
            <w:tcW w:w="675" w:type="dxa"/>
          </w:tcPr>
          <w:p w:rsidR="00721297" w:rsidRDefault="00721297">
            <w:pPr>
              <w:rPr>
                <w:rFonts w:ascii="Arial" w:hAnsi="Arial"/>
              </w:rPr>
            </w:pPr>
          </w:p>
        </w:tc>
        <w:tc>
          <w:tcPr>
            <w:tcW w:w="8181" w:type="dxa"/>
          </w:tcPr>
          <w:p w:rsidR="00585C5C" w:rsidRDefault="00585C5C" w:rsidP="00585C5C">
            <w:pPr>
              <w:rPr>
                <w:rFonts w:ascii="Arial" w:hAnsi="Arial"/>
              </w:rPr>
            </w:pPr>
            <w:r>
              <w:rPr>
                <w:rFonts w:ascii="Arial" w:hAnsi="Arial"/>
                <w:u w:val="single"/>
              </w:rPr>
              <w:t>Disability Services</w:t>
            </w:r>
            <w:r>
              <w:rPr>
                <w:rFonts w:ascii="Arial" w:hAnsi="Arial"/>
              </w:rPr>
              <w:t>:</w:t>
            </w:r>
          </w:p>
          <w:p w:rsidR="00585C5C" w:rsidRDefault="00585C5C" w:rsidP="00585C5C">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721297" w:rsidRDefault="00721297" w:rsidP="00F8221B">
            <w:pPr>
              <w:rPr>
                <w:rFonts w:ascii="Arial" w:hAnsi="Arial"/>
              </w:rPr>
            </w:pPr>
          </w:p>
        </w:tc>
      </w:tr>
      <w:tr w:rsidR="007F2697">
        <w:trPr>
          <w:cantSplit/>
        </w:trPr>
        <w:tc>
          <w:tcPr>
            <w:tcW w:w="675" w:type="dxa"/>
          </w:tcPr>
          <w:p w:rsidR="007F2697" w:rsidRDefault="007F2697">
            <w:pPr>
              <w:rPr>
                <w:rFonts w:ascii="Arial" w:hAnsi="Arial"/>
              </w:rPr>
            </w:pPr>
          </w:p>
        </w:tc>
        <w:tc>
          <w:tcPr>
            <w:tcW w:w="8181" w:type="dxa"/>
          </w:tcPr>
          <w:p w:rsidR="00585C5C" w:rsidRPr="00B835FC" w:rsidRDefault="00585C5C" w:rsidP="00585C5C">
            <w:pPr>
              <w:rPr>
                <w:rFonts w:ascii="Arial" w:hAnsi="Arial"/>
                <w:u w:val="single"/>
              </w:rPr>
            </w:pPr>
            <w:r w:rsidRPr="00B835FC">
              <w:rPr>
                <w:rFonts w:ascii="Arial" w:hAnsi="Arial"/>
                <w:u w:val="single"/>
              </w:rPr>
              <w:t>Communication:</w:t>
            </w:r>
          </w:p>
          <w:p w:rsidR="00585C5C" w:rsidRPr="00E25868" w:rsidRDefault="00585C5C" w:rsidP="00585C5C">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7F2697" w:rsidRPr="00585C5C" w:rsidRDefault="007F2697">
            <w:pPr>
              <w:rPr>
                <w:rFonts w:ascii="Arial" w:hAnsi="Arial"/>
                <w:lang w:val="en-CA"/>
              </w:rPr>
            </w:pPr>
          </w:p>
        </w:tc>
      </w:tr>
      <w:tr w:rsidR="00721297">
        <w:trPr>
          <w:cantSplit/>
        </w:trPr>
        <w:tc>
          <w:tcPr>
            <w:tcW w:w="675" w:type="dxa"/>
          </w:tcPr>
          <w:p w:rsidR="00721297" w:rsidRDefault="00721297">
            <w:pPr>
              <w:rPr>
                <w:rFonts w:ascii="Arial" w:hAnsi="Arial"/>
              </w:rPr>
            </w:pPr>
          </w:p>
        </w:tc>
        <w:tc>
          <w:tcPr>
            <w:tcW w:w="8181" w:type="dxa"/>
          </w:tcPr>
          <w:p w:rsidR="00585C5C" w:rsidRDefault="00585C5C" w:rsidP="00585C5C">
            <w:pPr>
              <w:rPr>
                <w:rFonts w:ascii="Arial" w:hAnsi="Arial"/>
              </w:rPr>
            </w:pPr>
            <w:r>
              <w:rPr>
                <w:rFonts w:ascii="Arial" w:hAnsi="Arial"/>
                <w:u w:val="single"/>
              </w:rPr>
              <w:t>Plagiarism</w:t>
            </w:r>
            <w:r>
              <w:rPr>
                <w:rFonts w:ascii="Arial" w:hAnsi="Arial"/>
              </w:rPr>
              <w:t>:</w:t>
            </w:r>
          </w:p>
          <w:p w:rsidR="00721297" w:rsidRDefault="00585C5C" w:rsidP="00585C5C">
            <w:pPr>
              <w:rPr>
                <w:rFonts w:ascii="Arial" w:hAnsi="Arial" w:cs="Arial"/>
              </w:rPr>
            </w:pPr>
            <w:r w:rsidRPr="00585C5C">
              <w:rPr>
                <w:rFonts w:ascii="Arial" w:hAnsi="Arial" w:cs="Arial"/>
              </w:rPr>
              <w:t xml:space="preserve">Students should refer to the definition of “academic dishonesty” in </w:t>
            </w:r>
            <w:r w:rsidRPr="00585C5C">
              <w:rPr>
                <w:rFonts w:ascii="Arial" w:hAnsi="Arial" w:cs="Arial"/>
                <w:i/>
              </w:rPr>
              <w:t>Student Code of Conduct</w:t>
            </w:r>
            <w:r w:rsidRPr="00585C5C">
              <w:rPr>
                <w:rFonts w:ascii="Arial" w:hAnsi="Arial" w:cs="Arial"/>
              </w:rPr>
              <w:t>.  A professor/instructor may assign a sanction as defined below, or make recommendations to the Academic Chair for disposition of the matter. The professor/instructor may (</w:t>
            </w:r>
            <w:proofErr w:type="spellStart"/>
            <w:r w:rsidRPr="00585C5C">
              <w:rPr>
                <w:rFonts w:ascii="Arial" w:hAnsi="Arial" w:cs="Arial"/>
              </w:rPr>
              <w:t>i</w:t>
            </w:r>
            <w:proofErr w:type="spellEnd"/>
            <w:r w:rsidRPr="00585C5C">
              <w:rPr>
                <w:rFonts w:ascii="Arial" w:hAnsi="Arial" w:cs="Arial"/>
              </w:rPr>
              <w:t>) issue a verbal reprimand, (ii) make an assignment of a lower grade with explanation, (iii) require additional academic assignments and issue a lower grade upon completion to the maximum grade “C”, (iv) make an automatic assignment of a failing grade, (v) recommend to the Chair dismissal from the course with the assignment of a failing grade. In order to protect students from inadvertent plagiarism, to protect the copyright of the material referenced, and to credit the author of the material, it is the policy of the department to employ a documentation format for referencing source material</w:t>
            </w:r>
            <w:r>
              <w:rPr>
                <w:rFonts w:ascii="Arial" w:hAnsi="Arial" w:cs="Arial"/>
              </w:rPr>
              <w:t>.</w:t>
            </w:r>
          </w:p>
          <w:p w:rsidR="00585C5C" w:rsidRPr="00585C5C" w:rsidRDefault="00585C5C" w:rsidP="00585C5C">
            <w:pPr>
              <w:rPr>
                <w:rFonts w:ascii="Arial" w:hAnsi="Arial" w:cs="Arial"/>
              </w:rPr>
            </w:pPr>
          </w:p>
        </w:tc>
      </w:tr>
      <w:tr w:rsidR="00721297">
        <w:trPr>
          <w:cantSplit/>
        </w:trPr>
        <w:tc>
          <w:tcPr>
            <w:tcW w:w="675" w:type="dxa"/>
          </w:tcPr>
          <w:p w:rsidR="00721297" w:rsidRDefault="00721297">
            <w:pPr>
              <w:rPr>
                <w:rFonts w:ascii="Arial" w:hAnsi="Arial"/>
                <w:b/>
              </w:rPr>
            </w:pPr>
          </w:p>
        </w:tc>
        <w:tc>
          <w:tcPr>
            <w:tcW w:w="8181" w:type="dxa"/>
          </w:tcPr>
          <w:p w:rsidR="00585C5C" w:rsidRPr="002D240A" w:rsidRDefault="00585C5C" w:rsidP="00585C5C">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585C5C" w:rsidRDefault="00585C5C" w:rsidP="00585C5C">
            <w:pPr>
              <w:pStyle w:val="NormalWeb"/>
              <w:spacing w:before="0" w:beforeAutospacing="0" w:after="0" w:afterAutospacing="0"/>
              <w:rPr>
                <w:i/>
                <w:sz w:val="20"/>
              </w:rPr>
            </w:pPr>
            <w:r w:rsidRPr="002D240A">
              <w:rPr>
                <w:rFonts w:ascii="Arial" w:hAnsi="Arial" w:cs="Arial"/>
              </w:rPr>
              <w:t xml:space="preserve">The Sault College portal allows you to view all your student information in one place. </w:t>
            </w:r>
            <w:proofErr w:type="spellStart"/>
            <w:proofErr w:type="gramStart"/>
            <w:r w:rsidRPr="002D240A">
              <w:rPr>
                <w:rFonts w:ascii="Arial" w:hAnsi="Arial" w:cs="Arial"/>
                <w:b/>
              </w:rPr>
              <w:t>mysaultcollege</w:t>
            </w:r>
            <w:proofErr w:type="spellEnd"/>
            <w:proofErr w:type="gramEnd"/>
            <w:r w:rsidRPr="002D240A">
              <w:rPr>
                <w:rFonts w:ascii="Arial" w:hAnsi="Arial" w:cs="Arial"/>
                <w:b/>
              </w:rPr>
              <w:t xml:space="preserve"> </w:t>
            </w:r>
            <w:r w:rsidRPr="002D240A">
              <w:rPr>
                <w:rFonts w:ascii="Arial" w:hAnsi="Arial" w:cs="Arial"/>
              </w:rPr>
              <w:t xml:space="preserve">gives you personalized access to online resources seven days a week from your home or school computer.  </w:t>
            </w:r>
            <w:r w:rsidRPr="00F0236B">
              <w:rPr>
                <w:rFonts w:ascii="Arial" w:hAnsi="Arial" w:cs="Arial"/>
              </w:rPr>
              <w:t xml:space="preserve">Single log-in access allows you to see your personal and financial information, timetable, grades, </w:t>
            </w:r>
            <w:proofErr w:type="gramStart"/>
            <w:r w:rsidRPr="00F0236B">
              <w:rPr>
                <w:rFonts w:ascii="Arial" w:hAnsi="Arial" w:cs="Arial"/>
              </w:rPr>
              <w:t>records</w:t>
            </w:r>
            <w:proofErr w:type="gramEnd"/>
            <w:r w:rsidRPr="00F0236B">
              <w:rPr>
                <w:rFonts w:ascii="Arial" w:hAnsi="Arial" w:cs="Arial"/>
              </w:rPr>
              <w:t xml:space="preserve"> of achievement, unofficial transcript, and outstanding obligations.  Announcements, news, the academic calendar of events, class cancellations, your learning management system (</w:t>
            </w:r>
            <w:proofErr w:type="spellStart"/>
            <w:r w:rsidRPr="00F0236B">
              <w:rPr>
                <w:rFonts w:ascii="Arial" w:hAnsi="Arial" w:cs="Arial"/>
              </w:rPr>
              <w:t>LMS</w:t>
            </w:r>
            <w:proofErr w:type="spellEnd"/>
            <w:r w:rsidRPr="00F0236B">
              <w:rPr>
                <w:rFonts w:ascii="Arial" w:hAnsi="Arial" w:cs="Arial"/>
              </w:rPr>
              <w:t>), and much more are also accessible through the student portal.  Go to</w:t>
            </w:r>
            <w:r w:rsidRPr="002D240A">
              <w:rPr>
                <w:rFonts w:ascii="Arial" w:hAnsi="Arial" w:cs="Arial"/>
              </w:rPr>
              <w:t xml:space="preserve"> </w:t>
            </w:r>
            <w:hyperlink r:id="rId8" w:history="1">
              <w:r w:rsidRPr="002D240A">
                <w:rPr>
                  <w:rStyle w:val="Hyperlink"/>
                  <w:rFonts w:ascii="Arial" w:hAnsi="Arial" w:cs="Arial"/>
                </w:rPr>
                <w:t>https://my.saultcollege.ca</w:t>
              </w:r>
            </w:hyperlink>
            <w:r>
              <w:rPr>
                <w:rFonts w:ascii="Arial" w:hAnsi="Arial" w:cs="Arial"/>
              </w:rPr>
              <w:t>.</w:t>
            </w:r>
          </w:p>
          <w:p w:rsidR="00721297" w:rsidRDefault="00721297">
            <w:pPr>
              <w:rPr>
                <w:rFonts w:ascii="Arial" w:hAnsi="Arial"/>
              </w:rPr>
            </w:pPr>
          </w:p>
        </w:tc>
      </w:tr>
      <w:tr w:rsidR="00721297">
        <w:trPr>
          <w:cantSplit/>
        </w:trPr>
        <w:tc>
          <w:tcPr>
            <w:tcW w:w="675" w:type="dxa"/>
          </w:tcPr>
          <w:p w:rsidR="00721297" w:rsidRDefault="00721297">
            <w:pPr>
              <w:rPr>
                <w:rFonts w:ascii="Arial" w:hAnsi="Arial"/>
              </w:rPr>
            </w:pPr>
          </w:p>
        </w:tc>
        <w:tc>
          <w:tcPr>
            <w:tcW w:w="8181" w:type="dxa"/>
          </w:tcPr>
          <w:p w:rsidR="00585C5C" w:rsidRPr="0004491B" w:rsidRDefault="00585C5C" w:rsidP="00585C5C">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585C5C" w:rsidRDefault="00585C5C" w:rsidP="00585C5C">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721297" w:rsidRDefault="00721297" w:rsidP="00BF07F3">
            <w:pPr>
              <w:rPr>
                <w:rFonts w:ascii="Arial" w:hAnsi="Arial"/>
              </w:rPr>
            </w:pPr>
          </w:p>
        </w:tc>
      </w:tr>
      <w:tr w:rsidR="00585C5C">
        <w:trPr>
          <w:cantSplit/>
        </w:trPr>
        <w:tc>
          <w:tcPr>
            <w:tcW w:w="675" w:type="dxa"/>
          </w:tcPr>
          <w:p w:rsidR="00585C5C" w:rsidRDefault="00585C5C">
            <w:pPr>
              <w:rPr>
                <w:rFonts w:ascii="Arial" w:hAnsi="Arial"/>
              </w:rPr>
            </w:pPr>
          </w:p>
        </w:tc>
        <w:tc>
          <w:tcPr>
            <w:tcW w:w="8181" w:type="dxa"/>
          </w:tcPr>
          <w:p w:rsidR="00585C5C" w:rsidRDefault="00585C5C" w:rsidP="00585C5C">
            <w:pPr>
              <w:rPr>
                <w:rFonts w:ascii="Arial" w:hAnsi="Arial" w:cs="Arial"/>
                <w:szCs w:val="24"/>
                <w:u w:val="single"/>
              </w:rPr>
            </w:pPr>
            <w:r>
              <w:rPr>
                <w:rFonts w:ascii="Arial" w:hAnsi="Arial" w:cs="Arial"/>
                <w:szCs w:val="24"/>
                <w:u w:val="single"/>
              </w:rPr>
              <w:t>Attendance:</w:t>
            </w:r>
          </w:p>
          <w:p w:rsidR="00585C5C" w:rsidRDefault="00585C5C" w:rsidP="00585C5C">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585C5C" w:rsidRPr="0004491B" w:rsidRDefault="00585C5C" w:rsidP="00585C5C">
            <w:pPr>
              <w:rPr>
                <w:rFonts w:ascii="Arial" w:hAnsi="Arial" w:cs="Arial"/>
                <w:szCs w:val="24"/>
                <w:u w:val="single"/>
                <w:lang w:eastAsia="en-CA"/>
              </w:rPr>
            </w:pPr>
          </w:p>
        </w:tc>
      </w:tr>
      <w:tr w:rsidR="00585C5C">
        <w:trPr>
          <w:cantSplit/>
        </w:trPr>
        <w:tc>
          <w:tcPr>
            <w:tcW w:w="675" w:type="dxa"/>
          </w:tcPr>
          <w:p w:rsidR="00585C5C" w:rsidRDefault="00585C5C">
            <w:pPr>
              <w:rPr>
                <w:rFonts w:ascii="Arial" w:hAnsi="Arial"/>
              </w:rPr>
            </w:pPr>
          </w:p>
        </w:tc>
        <w:tc>
          <w:tcPr>
            <w:tcW w:w="8181" w:type="dxa"/>
          </w:tcPr>
          <w:p w:rsidR="00585C5C" w:rsidRPr="002D240A" w:rsidRDefault="00585C5C" w:rsidP="00585C5C">
            <w:pPr>
              <w:rPr>
                <w:rFonts w:ascii="Arial" w:hAnsi="Arial" w:cs="Arial"/>
                <w:szCs w:val="24"/>
                <w:u w:val="single"/>
              </w:rPr>
            </w:pPr>
            <w:r>
              <w:rPr>
                <w:rFonts w:ascii="Arial" w:hAnsi="Arial" w:cs="Arial"/>
                <w:szCs w:val="24"/>
                <w:u w:val="single"/>
              </w:rPr>
              <w:t>Tuition Default:</w:t>
            </w:r>
          </w:p>
          <w:p w:rsidR="00585C5C" w:rsidRDefault="00585C5C" w:rsidP="00585C5C">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0" w:name="Dropdown2"/>
            <w:r w:rsidRPr="00A4315A">
              <w:rPr>
                <w:rFonts w:ascii="Arial" w:hAnsi="Arial" w:cs="Arial"/>
                <w:iCs/>
                <w:szCs w:val="24"/>
              </w:rPr>
              <w:t xml:space="preserve">of the first week of </w:t>
            </w:r>
            <w:bookmarkEnd w:id="0"/>
            <w:r w:rsidRPr="00585C5C">
              <w:rPr>
                <w:rFonts w:ascii="Arial" w:hAnsi="Arial" w:cs="Arial"/>
                <w:iCs/>
                <w:szCs w:val="24"/>
              </w:rPr>
              <w:t xml:space="preserve">November </w:t>
            </w:r>
            <w:r w:rsidRPr="00A4315A">
              <w:rPr>
                <w:rFonts w:ascii="Arial" w:hAnsi="Arial" w:cs="Arial"/>
                <w:iCs/>
                <w:szCs w:val="24"/>
              </w:rPr>
              <w:t>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585C5C" w:rsidRPr="0004491B" w:rsidRDefault="00585C5C" w:rsidP="00585C5C">
            <w:pPr>
              <w:rPr>
                <w:rFonts w:ascii="Arial" w:hAnsi="Arial" w:cs="Arial"/>
                <w:szCs w:val="24"/>
                <w:u w:val="single"/>
                <w:lang w:eastAsia="en-CA"/>
              </w:rPr>
            </w:pPr>
          </w:p>
        </w:tc>
      </w:tr>
    </w:tbl>
    <w:p w:rsidR="00721297" w:rsidRDefault="00721297">
      <w:pPr>
        <w:pStyle w:val="EnvelopeReturn"/>
      </w:pPr>
    </w:p>
    <w:sectPr w:rsidR="00721297" w:rsidSect="00F5169A">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C5C" w:rsidRDefault="00585C5C">
      <w:r>
        <w:separator/>
      </w:r>
    </w:p>
  </w:endnote>
  <w:endnote w:type="continuationSeparator" w:id="1">
    <w:p w:rsidR="00585C5C" w:rsidRDefault="00585C5C">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C5C" w:rsidRDefault="00585C5C">
      <w:r>
        <w:separator/>
      </w:r>
    </w:p>
  </w:footnote>
  <w:footnote w:type="continuationSeparator" w:id="1">
    <w:p w:rsidR="00585C5C" w:rsidRDefault="00585C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C5C" w:rsidRDefault="00561CD0">
    <w:pPr>
      <w:pStyle w:val="Header"/>
      <w:framePr w:wrap="around" w:vAnchor="text" w:hAnchor="margin" w:xAlign="center" w:y="1"/>
      <w:rPr>
        <w:rStyle w:val="PageNumber"/>
      </w:rPr>
    </w:pPr>
    <w:r>
      <w:rPr>
        <w:rStyle w:val="PageNumber"/>
      </w:rPr>
      <w:fldChar w:fldCharType="begin"/>
    </w:r>
    <w:r w:rsidR="00585C5C">
      <w:rPr>
        <w:rStyle w:val="PageNumber"/>
      </w:rPr>
      <w:instrText xml:space="preserve">PAGE  </w:instrText>
    </w:r>
    <w:r>
      <w:rPr>
        <w:rStyle w:val="PageNumber"/>
      </w:rPr>
      <w:fldChar w:fldCharType="separate"/>
    </w:r>
    <w:r w:rsidR="00585C5C">
      <w:rPr>
        <w:rStyle w:val="PageNumber"/>
        <w:noProof/>
      </w:rPr>
      <w:t>1</w:t>
    </w:r>
    <w:r>
      <w:rPr>
        <w:rStyle w:val="PageNumber"/>
      </w:rPr>
      <w:fldChar w:fldCharType="end"/>
    </w:r>
  </w:p>
  <w:p w:rsidR="00585C5C" w:rsidRDefault="00585C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C5C" w:rsidRDefault="00561CD0">
    <w:pPr>
      <w:pStyle w:val="Header"/>
      <w:framePr w:wrap="around" w:vAnchor="text" w:hAnchor="margin" w:xAlign="center" w:y="1"/>
      <w:rPr>
        <w:rStyle w:val="PageNumber"/>
      </w:rPr>
    </w:pPr>
    <w:r>
      <w:rPr>
        <w:rStyle w:val="PageNumber"/>
      </w:rPr>
      <w:fldChar w:fldCharType="begin"/>
    </w:r>
    <w:r w:rsidR="00585C5C">
      <w:rPr>
        <w:rStyle w:val="PageNumber"/>
      </w:rPr>
      <w:instrText xml:space="preserve">PAGE  </w:instrText>
    </w:r>
    <w:r>
      <w:rPr>
        <w:rStyle w:val="PageNumber"/>
      </w:rPr>
      <w:fldChar w:fldCharType="separate"/>
    </w:r>
    <w:r w:rsidR="005841F6">
      <w:rPr>
        <w:rStyle w:val="PageNumber"/>
        <w:noProof/>
      </w:rPr>
      <w:t>8</w:t>
    </w:r>
    <w:r>
      <w:rPr>
        <w:rStyle w:val="PageNumber"/>
      </w:rPr>
      <w:fldChar w:fldCharType="end"/>
    </w:r>
  </w:p>
  <w:tbl>
    <w:tblPr>
      <w:tblW w:w="0" w:type="auto"/>
      <w:tblLayout w:type="fixed"/>
      <w:tblLook w:val="0000"/>
    </w:tblPr>
    <w:tblGrid>
      <w:gridCol w:w="3794"/>
      <w:gridCol w:w="1134"/>
      <w:gridCol w:w="3928"/>
    </w:tblGrid>
    <w:tr w:rsidR="00585C5C">
      <w:tc>
        <w:tcPr>
          <w:tcW w:w="3794" w:type="dxa"/>
        </w:tcPr>
        <w:p w:rsidR="00585C5C" w:rsidRDefault="00585C5C">
          <w:pPr>
            <w:rPr>
              <w:rFonts w:ascii="Arial" w:hAnsi="Arial"/>
              <w:snapToGrid w:val="0"/>
            </w:rPr>
          </w:pPr>
          <w:r>
            <w:rPr>
              <w:rFonts w:ascii="Arial" w:hAnsi="Arial"/>
              <w:snapToGrid w:val="0"/>
            </w:rPr>
            <w:t>Accounting Principles II</w:t>
          </w:r>
        </w:p>
      </w:tc>
      <w:tc>
        <w:tcPr>
          <w:tcW w:w="1134" w:type="dxa"/>
        </w:tcPr>
        <w:p w:rsidR="00585C5C" w:rsidRDefault="00585C5C">
          <w:pPr>
            <w:pStyle w:val="Header"/>
            <w:jc w:val="center"/>
            <w:rPr>
              <w:rFonts w:ascii="Arial" w:hAnsi="Arial"/>
              <w:snapToGrid w:val="0"/>
            </w:rPr>
          </w:pPr>
        </w:p>
      </w:tc>
      <w:tc>
        <w:tcPr>
          <w:tcW w:w="3928" w:type="dxa"/>
        </w:tcPr>
        <w:p w:rsidR="00585C5C" w:rsidRDefault="00585C5C">
          <w:pPr>
            <w:pStyle w:val="Header"/>
            <w:jc w:val="right"/>
            <w:rPr>
              <w:rFonts w:ascii="Arial" w:hAnsi="Arial"/>
              <w:snapToGrid w:val="0"/>
            </w:rPr>
          </w:pPr>
          <w:r>
            <w:rPr>
              <w:rFonts w:ascii="Arial" w:hAnsi="Arial"/>
              <w:snapToGrid w:val="0"/>
            </w:rPr>
            <w:t>ACC 221</w:t>
          </w:r>
        </w:p>
      </w:tc>
    </w:tr>
    <w:tr w:rsidR="00585C5C">
      <w:tc>
        <w:tcPr>
          <w:tcW w:w="3794" w:type="dxa"/>
        </w:tcPr>
        <w:p w:rsidR="00585C5C" w:rsidRDefault="00585C5C">
          <w:pPr>
            <w:rPr>
              <w:rFonts w:ascii="Arial" w:hAnsi="Arial"/>
              <w:snapToGrid w:val="0"/>
            </w:rPr>
          </w:pPr>
          <w:r>
            <w:rPr>
              <w:rFonts w:ascii="Arial" w:hAnsi="Arial"/>
              <w:snapToGrid w:val="0"/>
            </w:rPr>
            <w:t>_____________________</w:t>
          </w:r>
        </w:p>
        <w:p w:rsidR="00585C5C" w:rsidRDefault="00585C5C">
          <w:pPr>
            <w:rPr>
              <w:rFonts w:ascii="Arial" w:hAnsi="Arial"/>
              <w:snapToGrid w:val="0"/>
            </w:rPr>
          </w:pPr>
          <w:r>
            <w:rPr>
              <w:rFonts w:ascii="Arial" w:hAnsi="Arial"/>
              <w:snapToGrid w:val="0"/>
            </w:rPr>
            <w:t>Course Name</w:t>
          </w:r>
        </w:p>
        <w:p w:rsidR="00585C5C" w:rsidRDefault="00585C5C">
          <w:pPr>
            <w:rPr>
              <w:rFonts w:ascii="Arial" w:hAnsi="Arial"/>
              <w:snapToGrid w:val="0"/>
            </w:rPr>
          </w:pPr>
        </w:p>
      </w:tc>
      <w:tc>
        <w:tcPr>
          <w:tcW w:w="1134" w:type="dxa"/>
        </w:tcPr>
        <w:p w:rsidR="00585C5C" w:rsidRDefault="00585C5C">
          <w:pPr>
            <w:pStyle w:val="Header"/>
            <w:jc w:val="center"/>
            <w:rPr>
              <w:rFonts w:ascii="Arial" w:hAnsi="Arial"/>
              <w:snapToGrid w:val="0"/>
            </w:rPr>
          </w:pPr>
        </w:p>
      </w:tc>
      <w:tc>
        <w:tcPr>
          <w:tcW w:w="3928" w:type="dxa"/>
        </w:tcPr>
        <w:p w:rsidR="00585C5C" w:rsidRDefault="00585C5C">
          <w:pPr>
            <w:pStyle w:val="Header"/>
            <w:jc w:val="right"/>
            <w:rPr>
              <w:rFonts w:ascii="Arial" w:hAnsi="Arial"/>
              <w:snapToGrid w:val="0"/>
            </w:rPr>
          </w:pPr>
          <w:r>
            <w:rPr>
              <w:rFonts w:ascii="Arial" w:hAnsi="Arial"/>
              <w:snapToGrid w:val="0"/>
            </w:rPr>
            <w:t>________________</w:t>
          </w:r>
        </w:p>
        <w:p w:rsidR="00585C5C" w:rsidRDefault="00585C5C">
          <w:pPr>
            <w:pStyle w:val="Header"/>
            <w:jc w:val="right"/>
            <w:rPr>
              <w:rFonts w:ascii="Arial" w:hAnsi="Arial"/>
              <w:snapToGrid w:val="0"/>
            </w:rPr>
          </w:pPr>
          <w:r>
            <w:rPr>
              <w:rFonts w:ascii="Arial" w:hAnsi="Arial"/>
              <w:snapToGrid w:val="0"/>
            </w:rPr>
            <w:t>Code No.</w:t>
          </w:r>
        </w:p>
      </w:tc>
    </w:tr>
  </w:tbl>
  <w:p w:rsidR="00585C5C" w:rsidRDefault="00585C5C">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AB724DD"/>
    <w:multiLevelType w:val="singleLevel"/>
    <w:tmpl w:val="D6446C3C"/>
    <w:lvl w:ilvl="0">
      <w:start w:val="1"/>
      <w:numFmt w:val="decimal"/>
      <w:lvlText w:val="%1."/>
      <w:lvlJc w:val="left"/>
      <w:pPr>
        <w:tabs>
          <w:tab w:val="num" w:pos="720"/>
        </w:tabs>
        <w:ind w:left="720" w:hanging="720"/>
      </w:pPr>
      <w:rPr>
        <w:rFonts w:hint="default"/>
      </w:rPr>
    </w:lvl>
  </w:abstractNum>
  <w:abstractNum w:abstractNumId="4">
    <w:nsid w:val="27AE74BE"/>
    <w:multiLevelType w:val="singleLevel"/>
    <w:tmpl w:val="C680A6B0"/>
    <w:lvl w:ilvl="0">
      <w:start w:val="2"/>
      <w:numFmt w:val="bullet"/>
      <w:lvlText w:val="-"/>
      <w:lvlJc w:val="left"/>
      <w:pPr>
        <w:tabs>
          <w:tab w:val="num" w:pos="1440"/>
        </w:tabs>
        <w:ind w:left="1440" w:hanging="720"/>
      </w:pPr>
      <w:rPr>
        <w:rFonts w:hint="default"/>
      </w:rPr>
    </w:lvl>
  </w:abstractNum>
  <w:abstractNum w:abstractNumId="5">
    <w:nsid w:val="2D612977"/>
    <w:multiLevelType w:val="singleLevel"/>
    <w:tmpl w:val="C680A6B0"/>
    <w:lvl w:ilvl="0">
      <w:start w:val="2"/>
      <w:numFmt w:val="bullet"/>
      <w:lvlText w:val="-"/>
      <w:lvlJc w:val="left"/>
      <w:pPr>
        <w:tabs>
          <w:tab w:val="num" w:pos="1440"/>
        </w:tabs>
        <w:ind w:left="1440" w:hanging="720"/>
      </w:pPr>
      <w:rPr>
        <w:rFont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43639D4"/>
    <w:multiLevelType w:val="singleLevel"/>
    <w:tmpl w:val="C680A6B0"/>
    <w:lvl w:ilvl="0">
      <w:start w:val="2"/>
      <w:numFmt w:val="bullet"/>
      <w:lvlText w:val="-"/>
      <w:lvlJc w:val="left"/>
      <w:pPr>
        <w:tabs>
          <w:tab w:val="num" w:pos="1440"/>
        </w:tabs>
        <w:ind w:left="1440" w:hanging="720"/>
      </w:pPr>
      <w:rPr>
        <w:rFonts w:hint="default"/>
      </w:rPr>
    </w:lvl>
  </w:abstractNum>
  <w:abstractNum w:abstractNumId="8">
    <w:nsid w:val="385971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C8E50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CD91CDA"/>
    <w:multiLevelType w:val="hybridMultilevel"/>
    <w:tmpl w:val="06B4A1D6"/>
    <w:lvl w:ilvl="0" w:tplc="9F08A6C0">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3F9D23CB"/>
    <w:multiLevelType w:val="singleLevel"/>
    <w:tmpl w:val="DBB446C8"/>
    <w:lvl w:ilvl="0">
      <w:start w:val="1"/>
      <w:numFmt w:val="decimal"/>
      <w:lvlText w:val="%1."/>
      <w:lvlJc w:val="left"/>
      <w:pPr>
        <w:tabs>
          <w:tab w:val="num" w:pos="720"/>
        </w:tabs>
        <w:ind w:left="720" w:hanging="720"/>
      </w:pPr>
      <w:rPr>
        <w:rFont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B4C6025"/>
    <w:multiLevelType w:val="singleLevel"/>
    <w:tmpl w:val="4EE896D2"/>
    <w:lvl w:ilvl="0">
      <w:start w:val="1"/>
      <w:numFmt w:val="lowerRoman"/>
      <w:lvlText w:val="%1)"/>
      <w:lvlJc w:val="left"/>
      <w:pPr>
        <w:tabs>
          <w:tab w:val="num" w:pos="1080"/>
        </w:tabs>
        <w:ind w:left="1080" w:hanging="720"/>
      </w:pPr>
      <w:rPr>
        <w:rFonts w:hint="default"/>
      </w:r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34524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C4148CE"/>
    <w:multiLevelType w:val="singleLevel"/>
    <w:tmpl w:val="9F08A6C0"/>
    <w:lvl w:ilvl="0">
      <w:start w:val="1"/>
      <w:numFmt w:val="bullet"/>
      <w:lvlText w:val="-"/>
      <w:lvlJc w:val="left"/>
      <w:pPr>
        <w:tabs>
          <w:tab w:val="num" w:pos="360"/>
        </w:tabs>
        <w:ind w:left="360" w:hanging="360"/>
      </w:pPr>
      <w:rPr>
        <w:rFonts w:hint="default"/>
      </w:rPr>
    </w:lvl>
  </w:abstractNum>
  <w:abstractNum w:abstractNumId="20">
    <w:nsid w:val="754816CF"/>
    <w:multiLevelType w:val="singleLevel"/>
    <w:tmpl w:val="C680A6B0"/>
    <w:lvl w:ilvl="0">
      <w:start w:val="2"/>
      <w:numFmt w:val="bullet"/>
      <w:lvlText w:val="-"/>
      <w:lvlJc w:val="left"/>
      <w:pPr>
        <w:tabs>
          <w:tab w:val="num" w:pos="1440"/>
        </w:tabs>
        <w:ind w:left="1440" w:hanging="720"/>
      </w:pPr>
      <w:rPr>
        <w:rFonts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B8867E6"/>
    <w:multiLevelType w:val="singleLevel"/>
    <w:tmpl w:val="C680A6B0"/>
    <w:lvl w:ilvl="0">
      <w:start w:val="2"/>
      <w:numFmt w:val="bullet"/>
      <w:lvlText w:val="-"/>
      <w:lvlJc w:val="left"/>
      <w:pPr>
        <w:tabs>
          <w:tab w:val="num" w:pos="1440"/>
        </w:tabs>
        <w:ind w:left="1440" w:hanging="720"/>
      </w:pPr>
      <w:rPr>
        <w:rFonts w:hint="default"/>
      </w:r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E997B3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1"/>
  </w:num>
  <w:num w:numId="3">
    <w:abstractNumId w:val="6"/>
  </w:num>
  <w:num w:numId="4">
    <w:abstractNumId w:val="17"/>
  </w:num>
  <w:num w:numId="5">
    <w:abstractNumId w:val="23"/>
  </w:num>
  <w:num w:numId="6">
    <w:abstractNumId w:val="1"/>
  </w:num>
  <w:num w:numId="7">
    <w:abstractNumId w:val="0"/>
  </w:num>
  <w:num w:numId="8">
    <w:abstractNumId w:val="15"/>
  </w:num>
  <w:num w:numId="9">
    <w:abstractNumId w:val="18"/>
  </w:num>
  <w:num w:numId="10">
    <w:abstractNumId w:val="2"/>
  </w:num>
  <w:num w:numId="11">
    <w:abstractNumId w:val="13"/>
  </w:num>
  <w:num w:numId="12">
    <w:abstractNumId w:val="3"/>
  </w:num>
  <w:num w:numId="13">
    <w:abstractNumId w:val="19"/>
  </w:num>
  <w:num w:numId="14">
    <w:abstractNumId w:val="14"/>
  </w:num>
  <w:num w:numId="15">
    <w:abstractNumId w:val="12"/>
  </w:num>
  <w:num w:numId="16">
    <w:abstractNumId w:val="5"/>
  </w:num>
  <w:num w:numId="17">
    <w:abstractNumId w:val="20"/>
  </w:num>
  <w:num w:numId="18">
    <w:abstractNumId w:val="7"/>
  </w:num>
  <w:num w:numId="19">
    <w:abstractNumId w:val="4"/>
  </w:num>
  <w:num w:numId="20">
    <w:abstractNumId w:val="22"/>
  </w:num>
  <w:num w:numId="21">
    <w:abstractNumId w:val="9"/>
  </w:num>
  <w:num w:numId="22">
    <w:abstractNumId w:val="24"/>
  </w:num>
  <w:num w:numId="23">
    <w:abstractNumId w:val="16"/>
  </w:num>
  <w:num w:numId="24">
    <w:abstractNumId w:val="15"/>
  </w:num>
  <w:num w:numId="25">
    <w:abstractNumId w:val="10"/>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45D71"/>
    <w:rsid w:val="000E0454"/>
    <w:rsid w:val="000F2BB3"/>
    <w:rsid w:val="001136D2"/>
    <w:rsid w:val="001946BE"/>
    <w:rsid w:val="00245D71"/>
    <w:rsid w:val="00264D18"/>
    <w:rsid w:val="002D3304"/>
    <w:rsid w:val="002D7E45"/>
    <w:rsid w:val="004521DD"/>
    <w:rsid w:val="00470FB6"/>
    <w:rsid w:val="00561CD0"/>
    <w:rsid w:val="005841F6"/>
    <w:rsid w:val="00585C5C"/>
    <w:rsid w:val="00630863"/>
    <w:rsid w:val="00721297"/>
    <w:rsid w:val="00723531"/>
    <w:rsid w:val="00757400"/>
    <w:rsid w:val="007F2697"/>
    <w:rsid w:val="0086236F"/>
    <w:rsid w:val="00A46FA0"/>
    <w:rsid w:val="00BF07F3"/>
    <w:rsid w:val="00C24182"/>
    <w:rsid w:val="00C55F8C"/>
    <w:rsid w:val="00C64C3D"/>
    <w:rsid w:val="00CA5786"/>
    <w:rsid w:val="00CC6FBF"/>
    <w:rsid w:val="00CE0FF3"/>
    <w:rsid w:val="00CE7B28"/>
    <w:rsid w:val="00D33A71"/>
    <w:rsid w:val="00D47B9D"/>
    <w:rsid w:val="00D916EE"/>
    <w:rsid w:val="00DE015C"/>
    <w:rsid w:val="00F500AC"/>
    <w:rsid w:val="00F5169A"/>
    <w:rsid w:val="00F8221B"/>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69A"/>
    <w:rPr>
      <w:sz w:val="24"/>
      <w:lang w:val="en-US" w:eastAsia="en-US"/>
    </w:rPr>
  </w:style>
  <w:style w:type="paragraph" w:styleId="Heading1">
    <w:name w:val="heading 1"/>
    <w:basedOn w:val="Normal"/>
    <w:next w:val="Normal"/>
    <w:qFormat/>
    <w:rsid w:val="00F5169A"/>
    <w:pPr>
      <w:keepNext/>
      <w:jc w:val="center"/>
      <w:outlineLvl w:val="0"/>
    </w:pPr>
    <w:rPr>
      <w:b/>
      <w:u w:val="single"/>
      <w:lang w:val="en-GB"/>
    </w:rPr>
  </w:style>
  <w:style w:type="paragraph" w:styleId="Heading2">
    <w:name w:val="heading 2"/>
    <w:basedOn w:val="Normal"/>
    <w:next w:val="Normal"/>
    <w:qFormat/>
    <w:rsid w:val="00F5169A"/>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5169A"/>
    <w:rPr>
      <w:rFonts w:ascii="Arial" w:hAnsi="Arial"/>
    </w:rPr>
  </w:style>
  <w:style w:type="paragraph" w:styleId="Header">
    <w:name w:val="header"/>
    <w:basedOn w:val="Normal"/>
    <w:rsid w:val="00F5169A"/>
    <w:pPr>
      <w:tabs>
        <w:tab w:val="center" w:pos="4320"/>
        <w:tab w:val="right" w:pos="8640"/>
      </w:tabs>
    </w:pPr>
  </w:style>
  <w:style w:type="paragraph" w:styleId="Footer">
    <w:name w:val="footer"/>
    <w:basedOn w:val="Normal"/>
    <w:rsid w:val="00F5169A"/>
    <w:pPr>
      <w:tabs>
        <w:tab w:val="center" w:pos="4320"/>
        <w:tab w:val="right" w:pos="8640"/>
      </w:tabs>
    </w:pPr>
  </w:style>
  <w:style w:type="character" w:styleId="PageNumber">
    <w:name w:val="page number"/>
    <w:basedOn w:val="DefaultParagraphFont"/>
    <w:rsid w:val="00F5169A"/>
  </w:style>
  <w:style w:type="character" w:styleId="LineNumber">
    <w:name w:val="line number"/>
    <w:basedOn w:val="DefaultParagraphFont"/>
    <w:rsid w:val="00F5169A"/>
  </w:style>
  <w:style w:type="paragraph" w:styleId="BodyTextIndent">
    <w:name w:val="Body Text Indent"/>
    <w:basedOn w:val="Normal"/>
    <w:rsid w:val="00F5169A"/>
    <w:pPr>
      <w:ind w:left="450" w:hanging="450"/>
    </w:pPr>
    <w:rPr>
      <w:lang w:val="en-GB"/>
    </w:rPr>
  </w:style>
  <w:style w:type="character" w:styleId="Hyperlink">
    <w:name w:val="Hyperlink"/>
    <w:basedOn w:val="DefaultParagraphFont"/>
    <w:rsid w:val="00F5169A"/>
    <w:rPr>
      <w:color w:val="0000FF"/>
      <w:u w:val="single"/>
    </w:rPr>
  </w:style>
  <w:style w:type="paragraph" w:styleId="NormalWeb">
    <w:name w:val="Normal (Web)"/>
    <w:basedOn w:val="Normal"/>
    <w:uiPriority w:val="99"/>
    <w:unhideWhenUsed/>
    <w:rsid w:val="00585C5C"/>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57DEB0-58D1-43AF-92DC-E59B33408E66}"/>
</file>

<file path=customXml/itemProps2.xml><?xml version="1.0" encoding="utf-8"?>
<ds:datastoreItem xmlns:ds="http://schemas.openxmlformats.org/officeDocument/2006/customXml" ds:itemID="{7202C3F0-905F-4A1C-A0BF-50B2CC18933E}"/>
</file>

<file path=customXml/itemProps3.xml><?xml version="1.0" encoding="utf-8"?>
<ds:datastoreItem xmlns:ds="http://schemas.openxmlformats.org/officeDocument/2006/customXml" ds:itemID="{AC461A60-15F9-4608-83C3-AF2DB04B8DCC}"/>
</file>

<file path=docProps/app.xml><?xml version="1.0" encoding="utf-8"?>
<Properties xmlns="http://schemas.openxmlformats.org/officeDocument/2006/extended-properties" xmlns:vt="http://schemas.openxmlformats.org/officeDocument/2006/docPropsVTypes">
  <Template>Normal.dotm</Template>
  <TotalTime>1</TotalTime>
  <Pages>8</Pages>
  <Words>1723</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2009-08-24T14:23:00Z</cp:lastPrinted>
  <dcterms:created xsi:type="dcterms:W3CDTF">2009-09-17T17:57:00Z</dcterms:created>
  <dcterms:modified xsi:type="dcterms:W3CDTF">2009-09-17T17:57:00Z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568200</vt:r8>
  </property>
</Properties>
</file>